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4C298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2DF30E5">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47636BC0">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3</w:t>
            </w:r>
            <w:r>
              <w:rPr>
                <w:rFonts w:hint="eastAsia" w:ascii="黑体" w:hAnsi="黑体" w:eastAsia="黑体"/>
                <w:sz w:val="21"/>
                <w:szCs w:val="21"/>
                <w:lang w:val="en-US" w:eastAsia="zh-CN"/>
              </w:rPr>
              <w:t>1.200</w:t>
            </w:r>
            <w:r>
              <w:rPr>
                <w:rFonts w:ascii="黑体" w:hAnsi="黑体" w:eastAsia="黑体"/>
                <w:sz w:val="21"/>
                <w:szCs w:val="21"/>
              </w:rPr>
              <w:fldChar w:fldCharType="end"/>
            </w:r>
            <w:bookmarkEnd w:id="0"/>
          </w:p>
        </w:tc>
      </w:tr>
      <w:tr w14:paraId="10685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FE74426">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09043AD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14:paraId="162E4B1C">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lang w:eastAsia="zh-CN"/>
                    </w:rPr>
                    <w:t>Z</w:t>
                  </w:r>
                  <w:r>
                    <w:rPr>
                      <w:rFonts w:hint="eastAsia"/>
                      <w:lang w:val="en-US" w:eastAsia="zh-CN"/>
                    </w:rPr>
                    <w:t>JBDT</w:t>
                  </w:r>
                  <w:r>
                    <w:fldChar w:fldCharType="end"/>
                  </w:r>
                  <w:bookmarkEnd w:id="1"/>
                </w:p>
              </w:tc>
            </w:tr>
          </w:tbl>
          <w:p w14:paraId="02519FB3">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L</w:t>
            </w:r>
            <w:r>
              <w:rPr>
                <w:rFonts w:hint="eastAsia" w:ascii="黑体" w:hAnsi="黑体" w:eastAsia="黑体"/>
                <w:sz w:val="21"/>
                <w:szCs w:val="21"/>
                <w:lang w:val="en-US" w:eastAsia="zh-CN"/>
              </w:rPr>
              <w:t>56</w:t>
            </w:r>
            <w:r>
              <w:rPr>
                <w:rFonts w:ascii="黑体" w:hAnsi="黑体" w:eastAsia="黑体"/>
                <w:sz w:val="21"/>
                <w:szCs w:val="21"/>
              </w:rPr>
              <w:fldChar w:fldCharType="end"/>
            </w:r>
            <w:bookmarkEnd w:id="2"/>
          </w:p>
        </w:tc>
      </w:tr>
    </w:tbl>
    <w:p w14:paraId="0CF25EDE">
      <w:pPr>
        <w:pStyle w:val="51"/>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lang w:eastAsia="zh-CN"/>
        </w:rPr>
        <w:t xml:space="preserve">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492E2072">
      <w:pPr>
        <w:pStyle w:val="196"/>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lang w:eastAsia="zh-CN"/>
        </w:rPr>
        <w:t>Z</w:t>
      </w:r>
      <w:r>
        <w:rPr>
          <w:rFonts w:hint="eastAsia"/>
          <w:lang w:val="en-US" w:eastAsia="zh-CN"/>
        </w:rPr>
        <w:t>JBDT</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Pr>
          <w:rFonts w:hint="eastAsia"/>
          <w:lang w:eastAsia="zh-CN"/>
        </w:rPr>
        <w:t>0</w:t>
      </w:r>
      <w:r>
        <w:rPr>
          <w:rFonts w:hint="eastAsia"/>
          <w:lang w:val="en-US" w:eastAsia="zh-CN"/>
        </w:rPr>
        <w:t>01</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lang w:eastAsia="zh-CN"/>
        </w:rPr>
        <w:t>2</w:t>
      </w:r>
      <w:r>
        <w:rPr>
          <w:rFonts w:hint="eastAsia"/>
          <w:lang w:val="en-US" w:eastAsia="zh-CN"/>
        </w:rPr>
        <w:t>025</w:t>
      </w:r>
      <w:r>
        <w:fldChar w:fldCharType="end"/>
      </w:r>
      <w:bookmarkEnd w:id="7"/>
    </w:p>
    <w:p w14:paraId="099F9F4B">
      <w:pPr>
        <w:pStyle w:val="197"/>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4BAEA69C">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63A8884">
      <w:pPr>
        <w:pStyle w:val="51"/>
        <w:framePr w:w="9639" w:h="6976" w:hRule="exact" w:hSpace="0" w:vSpace="0" w:wrap="around" w:hAnchor="page" w:y="6408"/>
        <w:jc w:val="center"/>
        <w:rPr>
          <w:rFonts w:ascii="黑体" w:hAnsi="黑体" w:eastAsia="黑体"/>
          <w:b w:val="0"/>
          <w:bCs w:val="0"/>
          <w:w w:val="100"/>
        </w:rPr>
      </w:pPr>
    </w:p>
    <w:p w14:paraId="0BD71E0D">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新型非易失性存储芯片（磁随机存储芯片、相变存储芯片、阻变存储芯片）存储性及可靠性测试方法</w:t>
      </w:r>
    </w:p>
    <w:p w14:paraId="0E93DB44">
      <w:pPr>
        <w:pStyle w:val="198"/>
        <w:framePr w:h="6974" w:hRule="exact" w:wrap="around" w:x="1419" w:anchorLock="1"/>
      </w:pPr>
      <w:r>
        <w:t>第4部分：阻变存储芯片测试</w:t>
      </w:r>
      <w:r>
        <w:fldChar w:fldCharType="end"/>
      </w:r>
      <w:bookmarkEnd w:id="9"/>
    </w:p>
    <w:p w14:paraId="594F72BA">
      <w:pPr>
        <w:framePr w:w="9639" w:h="6974" w:hRule="exact" w:wrap="around" w:vAnchor="page" w:hAnchor="page" w:x="1419" w:y="6408" w:anchorLock="1"/>
        <w:ind w:left="-1418"/>
      </w:pPr>
    </w:p>
    <w:p w14:paraId="79CC0020">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Testing methods for storage and reliability of emerging non-volatile memory chips (MRAM, PCM, RRAM)</w:t>
      </w:r>
    </w:p>
    <w:p w14:paraId="57F13E28">
      <w:pPr>
        <w:pStyle w:val="126"/>
        <w:framePr w:w="9639" w:h="6974" w:hRule="exact" w:wrap="around" w:vAnchor="page" w:hAnchor="page" w:x="1419" w:y="6408" w:anchorLock="1"/>
        <w:textAlignment w:val="bottom"/>
        <w:rPr>
          <w:rFonts w:eastAsia="黑体"/>
          <w:szCs w:val="28"/>
        </w:rPr>
      </w:pPr>
      <w:r>
        <w:rPr>
          <w:rFonts w:eastAsia="黑体"/>
          <w:szCs w:val="28"/>
        </w:rPr>
        <w:t>Part 4: Resistive random-access memory (RRAM) testing</w:t>
      </w:r>
      <w:r>
        <w:rPr>
          <w:rFonts w:eastAsia="黑体"/>
          <w:szCs w:val="28"/>
        </w:rPr>
        <w:fldChar w:fldCharType="end"/>
      </w:r>
      <w:bookmarkEnd w:id="10"/>
    </w:p>
    <w:p w14:paraId="5CEA76A5">
      <w:pPr>
        <w:framePr w:w="9639" w:h="6974" w:hRule="exact" w:wrap="around" w:vAnchor="page" w:hAnchor="page" w:x="1419" w:y="6408" w:anchorLock="1"/>
        <w:spacing w:line="760" w:lineRule="exact"/>
        <w:ind w:left="-1418"/>
      </w:pPr>
    </w:p>
    <w:p w14:paraId="29D68A49">
      <w:pPr>
        <w:pStyle w:val="126"/>
        <w:framePr w:w="9639" w:h="6974" w:hRule="exact" w:wrap="around" w:vAnchor="page" w:hAnchor="page" w:x="1419" w:y="6408" w:anchorLock="1"/>
        <w:textAlignment w:val="bottom"/>
        <w:rPr>
          <w:rFonts w:eastAsia="黑体"/>
          <w:szCs w:val="28"/>
        </w:rPr>
      </w:pPr>
    </w:p>
    <w:p w14:paraId="2683CD0A">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295DCD27">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0E9426D0">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64A1C4A4">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lang w:eastAsia="zh-CN"/>
        </w:rPr>
        <w:t>2</w:t>
      </w:r>
      <w:r>
        <w:rPr>
          <w:rFonts w:hint="eastAsia" w:ascii="黑体"/>
          <w:lang w:val="en-US" w:eastAsia="zh-CN"/>
        </w:rPr>
        <w:t>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hint="eastAsia" w:ascii="黑体"/>
          <w:lang w:eastAsia="zh-CN"/>
        </w:rPr>
        <w:t>0</w:t>
      </w:r>
      <w:r>
        <w:rPr>
          <w:rFonts w:hint="eastAsia" w:ascii="黑体"/>
          <w:lang w:val="en-US" w:eastAsia="zh-CN"/>
        </w:rPr>
        <w:t>1</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hint="eastAsia" w:ascii="黑体"/>
          <w:lang w:eastAsia="zh-CN"/>
        </w:rPr>
        <w:t>1</w:t>
      </w:r>
      <w:r>
        <w:rPr>
          <w:rFonts w:hint="eastAsia" w:ascii="黑体"/>
          <w:lang w:val="en-US" w:eastAsia="zh-CN"/>
        </w:rPr>
        <w:t>0</w:t>
      </w:r>
      <w:r>
        <w:rPr>
          <w:rFonts w:ascii="黑体"/>
        </w:rPr>
        <w:fldChar w:fldCharType="end"/>
      </w:r>
      <w:bookmarkEnd w:id="16"/>
      <w:r>
        <w:rPr>
          <w:rFonts w:hint="eastAsia"/>
        </w:rPr>
        <w:t>发布</w:t>
      </w:r>
    </w:p>
    <w:p w14:paraId="2D01A192">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lang w:eastAsia="zh-CN"/>
        </w:rPr>
        <w:t>2</w:t>
      </w:r>
      <w:r>
        <w:rPr>
          <w:rFonts w:hint="eastAsia" w:ascii="黑体"/>
          <w:lang w:val="en-US" w:eastAsia="zh-CN"/>
        </w:rPr>
        <w:t>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hint="eastAsia" w:ascii="黑体"/>
          <w:lang w:eastAsia="zh-CN"/>
        </w:rPr>
        <w:t>0</w:t>
      </w:r>
      <w:r>
        <w:rPr>
          <w:rFonts w:hint="eastAsia" w:ascii="黑体"/>
          <w:lang w:val="en-US" w:eastAsia="zh-CN"/>
        </w:rPr>
        <w:t>1</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hint="eastAsia" w:ascii="黑体"/>
          <w:lang w:eastAsia="zh-CN"/>
        </w:rPr>
        <w:t>1</w:t>
      </w:r>
      <w:r>
        <w:rPr>
          <w:rFonts w:hint="eastAsia" w:ascii="黑体"/>
          <w:lang w:val="en-US" w:eastAsia="zh-CN"/>
        </w:rPr>
        <w:t>0</w:t>
      </w:r>
      <w:r>
        <w:rPr>
          <w:rFonts w:ascii="黑体"/>
        </w:rPr>
        <w:fldChar w:fldCharType="end"/>
      </w:r>
      <w:bookmarkEnd w:id="19"/>
      <w:r>
        <w:rPr>
          <w:rFonts w:hint="eastAsia"/>
        </w:rPr>
        <w:t>实施</w:t>
      </w:r>
    </w:p>
    <w:p w14:paraId="32A01749">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浙江省半导体行业协会</w:t>
      </w:r>
      <w:bookmarkStart w:id="552" w:name="_GoBack"/>
      <w:bookmarkEnd w:id="552"/>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15EB0590">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0293F81">
      <w:pPr>
        <w:pStyle w:val="92"/>
        <w:spacing w:after="360"/>
        <w:rPr>
          <w:rFonts w:hint="eastAsia"/>
        </w:rPr>
      </w:pPr>
      <w:bookmarkStart w:id="21" w:name="BookMark1"/>
      <w:bookmarkStart w:id="22" w:name="_Toc163488730"/>
      <w:bookmarkStart w:id="23" w:name="_Toc163502508"/>
      <w:bookmarkStart w:id="24" w:name="_Toc185326919"/>
      <w:bookmarkStart w:id="25" w:name="_Toc169115547"/>
      <w:bookmarkStart w:id="26" w:name="_Toc169340118"/>
      <w:bookmarkStart w:id="27" w:name="_Toc169362274"/>
      <w:bookmarkStart w:id="28" w:name="_Toc169484613"/>
      <w:bookmarkStart w:id="29" w:name="_Toc184715518"/>
      <w:bookmarkStart w:id="30" w:name="_Toc169686255"/>
      <w:bookmarkStart w:id="31" w:name="_Toc169708072"/>
      <w:bookmarkStart w:id="32" w:name="_Toc169363062"/>
      <w:bookmarkStart w:id="33" w:name="_Toc169514087"/>
      <w:bookmarkStart w:id="34" w:name="_Toc169115570"/>
      <w:bookmarkStart w:id="35" w:name="_Toc169484579"/>
      <w:bookmarkStart w:id="36" w:name="_Toc169682344"/>
      <w:bookmarkStart w:id="37" w:name="_Toc185325460"/>
      <w:bookmarkStart w:id="38" w:name="_Toc164189951"/>
      <w:bookmarkStart w:id="39" w:name="_Toc185326558"/>
      <w:bookmarkStart w:id="40" w:name="_Toc169482087"/>
      <w:r>
        <w:rPr>
          <w:rFonts w:hint="eastAsia"/>
          <w:spacing w:val="320"/>
        </w:rPr>
        <w:t>目</w:t>
      </w:r>
      <w:r>
        <w:rPr>
          <w:rFonts w:hint="eastAsia"/>
        </w:rPr>
        <w:t>次</w:t>
      </w:r>
    </w:p>
    <w:p w14:paraId="41127290">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"_Toc185494538" </w:instrText>
      </w:r>
      <w:r>
        <w:fldChar w:fldCharType="separate"/>
      </w:r>
      <w:r>
        <w:rPr>
          <w:rStyle w:val="33"/>
        </w:rPr>
        <w:t>前言</w:t>
      </w:r>
      <w:r>
        <w:tab/>
      </w:r>
      <w:r>
        <w:fldChar w:fldCharType="begin"/>
      </w:r>
      <w:r>
        <w:instrText xml:space="preserve"> PAGEREF _Toc185494538 \h </w:instrText>
      </w:r>
      <w:r>
        <w:fldChar w:fldCharType="separate"/>
      </w:r>
      <w:r>
        <w:t>II</w:t>
      </w:r>
      <w:r>
        <w:fldChar w:fldCharType="end"/>
      </w:r>
      <w:r>
        <w:fldChar w:fldCharType="end"/>
      </w:r>
    </w:p>
    <w:p w14:paraId="7BC1DD65">
      <w:pPr>
        <w:pStyle w:val="19"/>
        <w:tabs>
          <w:tab w:val="right" w:leader="dot" w:pos="9344"/>
        </w:tabs>
        <w:rPr>
          <w:rFonts w:asciiTheme="minorHAnsi" w:hAnsiTheme="minorHAnsi" w:eastAsiaTheme="minorEastAsia" w:cstheme="minorBidi"/>
          <w:szCs w:val="22"/>
        </w:rPr>
      </w:pPr>
      <w:r>
        <w:fldChar w:fldCharType="begin"/>
      </w:r>
      <w:r>
        <w:instrText xml:space="preserve"> HYPERLINK \l "_Toc185494539" </w:instrText>
      </w:r>
      <w:r>
        <w:fldChar w:fldCharType="separate"/>
      </w:r>
      <w:r>
        <w:rPr>
          <w:rStyle w:val="33"/>
        </w:rPr>
        <w:t>1  范围</w:t>
      </w:r>
      <w:r>
        <w:tab/>
      </w:r>
      <w:r>
        <w:fldChar w:fldCharType="begin"/>
      </w:r>
      <w:r>
        <w:instrText xml:space="preserve"> PAGEREF _Toc185494539 \h </w:instrText>
      </w:r>
      <w:r>
        <w:fldChar w:fldCharType="separate"/>
      </w:r>
      <w:r>
        <w:t>1</w:t>
      </w:r>
      <w:r>
        <w:fldChar w:fldCharType="end"/>
      </w:r>
      <w:r>
        <w:fldChar w:fldCharType="end"/>
      </w:r>
    </w:p>
    <w:p w14:paraId="575758C9">
      <w:pPr>
        <w:pStyle w:val="19"/>
        <w:tabs>
          <w:tab w:val="right" w:leader="dot" w:pos="9344"/>
        </w:tabs>
        <w:rPr>
          <w:rFonts w:asciiTheme="minorHAnsi" w:hAnsiTheme="minorHAnsi" w:eastAsiaTheme="minorEastAsia" w:cstheme="minorBidi"/>
          <w:szCs w:val="22"/>
        </w:rPr>
      </w:pPr>
      <w:r>
        <w:fldChar w:fldCharType="begin"/>
      </w:r>
      <w:r>
        <w:instrText xml:space="preserve"> HYPERLINK \l "_Toc185494540" </w:instrText>
      </w:r>
      <w:r>
        <w:fldChar w:fldCharType="separate"/>
      </w:r>
      <w:r>
        <w:rPr>
          <w:rStyle w:val="33"/>
        </w:rPr>
        <w:t xml:space="preserve">2 </w:t>
      </w:r>
      <w:r>
        <w:rPr>
          <w:rStyle w:val="33"/>
          <w:rFonts w:ascii="Times New Roman"/>
        </w:rPr>
        <w:t xml:space="preserve"> 规范性引用文件</w:t>
      </w:r>
      <w:r>
        <w:tab/>
      </w:r>
      <w:r>
        <w:fldChar w:fldCharType="begin"/>
      </w:r>
      <w:r>
        <w:instrText xml:space="preserve"> PAGEREF _Toc185494540 \h </w:instrText>
      </w:r>
      <w:r>
        <w:fldChar w:fldCharType="separate"/>
      </w:r>
      <w:r>
        <w:t>1</w:t>
      </w:r>
      <w:r>
        <w:fldChar w:fldCharType="end"/>
      </w:r>
      <w:r>
        <w:fldChar w:fldCharType="end"/>
      </w:r>
    </w:p>
    <w:p w14:paraId="4CF602D7">
      <w:pPr>
        <w:pStyle w:val="19"/>
        <w:tabs>
          <w:tab w:val="right" w:leader="dot" w:pos="9344"/>
        </w:tabs>
        <w:rPr>
          <w:rFonts w:asciiTheme="minorHAnsi" w:hAnsiTheme="minorHAnsi" w:eastAsiaTheme="minorEastAsia" w:cstheme="minorBidi"/>
          <w:szCs w:val="22"/>
        </w:rPr>
      </w:pPr>
      <w:r>
        <w:fldChar w:fldCharType="begin"/>
      </w:r>
      <w:r>
        <w:instrText xml:space="preserve"> HYPERLINK \l "_Toc185494541" </w:instrText>
      </w:r>
      <w:r>
        <w:fldChar w:fldCharType="separate"/>
      </w:r>
      <w:r>
        <w:rPr>
          <w:rStyle w:val="33"/>
        </w:rPr>
        <w:t xml:space="preserve">3 </w:t>
      </w:r>
      <w:r>
        <w:rPr>
          <w:rStyle w:val="33"/>
          <w:rFonts w:ascii="Times New Roman"/>
        </w:rPr>
        <w:t xml:space="preserve"> 术语和定义</w:t>
      </w:r>
      <w:r>
        <w:tab/>
      </w:r>
      <w:r>
        <w:fldChar w:fldCharType="begin"/>
      </w:r>
      <w:r>
        <w:instrText xml:space="preserve"> PAGEREF _Toc185494541 \h </w:instrText>
      </w:r>
      <w:r>
        <w:fldChar w:fldCharType="separate"/>
      </w:r>
      <w:r>
        <w:t>1</w:t>
      </w:r>
      <w:r>
        <w:fldChar w:fldCharType="end"/>
      </w:r>
      <w:r>
        <w:fldChar w:fldCharType="end"/>
      </w:r>
    </w:p>
    <w:p w14:paraId="14D7DA8F">
      <w:pPr>
        <w:pStyle w:val="19"/>
        <w:tabs>
          <w:tab w:val="right" w:leader="dot" w:pos="9344"/>
        </w:tabs>
        <w:rPr>
          <w:rFonts w:asciiTheme="minorHAnsi" w:hAnsiTheme="minorHAnsi" w:eastAsiaTheme="minorEastAsia" w:cstheme="minorBidi"/>
          <w:szCs w:val="22"/>
        </w:rPr>
      </w:pPr>
      <w:r>
        <w:fldChar w:fldCharType="begin"/>
      </w:r>
      <w:r>
        <w:instrText xml:space="preserve"> HYPERLINK \l "_Toc185494542" </w:instrText>
      </w:r>
      <w:r>
        <w:fldChar w:fldCharType="separate"/>
      </w:r>
      <w:r>
        <w:rPr>
          <w:rStyle w:val="33"/>
        </w:rPr>
        <w:t xml:space="preserve">4 </w:t>
      </w:r>
      <w:r>
        <w:rPr>
          <w:rStyle w:val="33"/>
          <w:rFonts w:ascii="Times New Roman"/>
        </w:rPr>
        <w:t xml:space="preserve"> 测试要求及设备</w:t>
      </w:r>
      <w:r>
        <w:tab/>
      </w:r>
      <w:r>
        <w:fldChar w:fldCharType="begin"/>
      </w:r>
      <w:r>
        <w:instrText xml:space="preserve"> PAGEREF _Toc185494542 \h </w:instrText>
      </w:r>
      <w:r>
        <w:fldChar w:fldCharType="separate"/>
      </w:r>
      <w:r>
        <w:t>1</w:t>
      </w:r>
      <w:r>
        <w:fldChar w:fldCharType="end"/>
      </w:r>
      <w:r>
        <w:fldChar w:fldCharType="end"/>
      </w:r>
    </w:p>
    <w:p w14:paraId="37E85B5E">
      <w:pPr>
        <w:pStyle w:val="24"/>
        <w:rPr>
          <w:rFonts w:asciiTheme="minorHAnsi" w:hAnsiTheme="minorHAnsi" w:eastAsiaTheme="minorEastAsia" w:cstheme="minorBidi"/>
          <w:szCs w:val="22"/>
        </w:rPr>
      </w:pPr>
      <w:r>
        <w:fldChar w:fldCharType="begin"/>
      </w:r>
      <w:r>
        <w:instrText xml:space="preserve"> HYPERLINK \l "_Toc185494543" </w:instrText>
      </w:r>
      <w:r>
        <w:fldChar w:fldCharType="separate"/>
      </w:r>
      <w:r>
        <w:rPr>
          <w:rStyle w:val="33"/>
          <w14:scene3d w14:prst="orthographicFront">
            <w14:lightRig w14:rig="threePt" w14:dir="t">
              <w14:rot w14:lat="0" w14:lon="0" w14:rev="0"/>
            </w14:lightRig>
          </w14:scene3d>
        </w:rPr>
        <w:t xml:space="preserve">4.1 </w:t>
      </w:r>
      <w:r>
        <w:rPr>
          <w:rStyle w:val="33"/>
          <w:rFonts w:ascii="Times New Roman"/>
        </w:rPr>
        <w:t xml:space="preserve"> 测试要求</w:t>
      </w:r>
      <w:r>
        <w:tab/>
      </w:r>
      <w:r>
        <w:fldChar w:fldCharType="begin"/>
      </w:r>
      <w:r>
        <w:instrText xml:space="preserve"> PAGEREF _Toc185494543 \h </w:instrText>
      </w:r>
      <w:r>
        <w:fldChar w:fldCharType="separate"/>
      </w:r>
      <w:r>
        <w:t>1</w:t>
      </w:r>
      <w:r>
        <w:fldChar w:fldCharType="end"/>
      </w:r>
      <w:r>
        <w:fldChar w:fldCharType="end"/>
      </w:r>
    </w:p>
    <w:p w14:paraId="6806008F">
      <w:pPr>
        <w:pStyle w:val="24"/>
        <w:rPr>
          <w:rFonts w:asciiTheme="minorHAnsi" w:hAnsiTheme="minorHAnsi" w:eastAsiaTheme="minorEastAsia" w:cstheme="minorBidi"/>
          <w:szCs w:val="22"/>
        </w:rPr>
      </w:pPr>
      <w:r>
        <w:fldChar w:fldCharType="begin"/>
      </w:r>
      <w:r>
        <w:instrText xml:space="preserve"> HYPERLINK \l "_Toc185494544" </w:instrText>
      </w:r>
      <w:r>
        <w:fldChar w:fldCharType="separate"/>
      </w:r>
      <w:r>
        <w:rPr>
          <w:rStyle w:val="33"/>
          <w14:scene3d w14:prst="orthographicFront">
            <w14:lightRig w14:rig="threePt" w14:dir="t">
              <w14:rot w14:lat="0" w14:lon="0" w14:rev="0"/>
            </w14:lightRig>
          </w14:scene3d>
        </w:rPr>
        <w:t xml:space="preserve">4.2 </w:t>
      </w:r>
      <w:r>
        <w:rPr>
          <w:rStyle w:val="33"/>
          <w:rFonts w:ascii="Times New Roman"/>
        </w:rPr>
        <w:t xml:space="preserve"> 测试设备</w:t>
      </w:r>
      <w:r>
        <w:tab/>
      </w:r>
      <w:r>
        <w:fldChar w:fldCharType="begin"/>
      </w:r>
      <w:r>
        <w:instrText xml:space="preserve"> PAGEREF _Toc185494544 \h </w:instrText>
      </w:r>
      <w:r>
        <w:fldChar w:fldCharType="separate"/>
      </w:r>
      <w:r>
        <w:t>1</w:t>
      </w:r>
      <w:r>
        <w:fldChar w:fldCharType="end"/>
      </w:r>
      <w:r>
        <w:fldChar w:fldCharType="end"/>
      </w:r>
    </w:p>
    <w:p w14:paraId="49505EDE">
      <w:pPr>
        <w:pStyle w:val="15"/>
        <w:tabs>
          <w:tab w:val="right" w:leader="dot" w:pos="9344"/>
        </w:tabs>
        <w:rPr>
          <w:rFonts w:asciiTheme="minorHAnsi" w:hAnsiTheme="minorHAnsi" w:eastAsiaTheme="minorEastAsia" w:cstheme="minorBidi"/>
          <w:szCs w:val="22"/>
        </w:rPr>
      </w:pPr>
      <w:r>
        <w:fldChar w:fldCharType="begin"/>
      </w:r>
      <w:r>
        <w:instrText xml:space="preserve"> HYPERLINK \l "_Toc185494545" </w:instrText>
      </w:r>
      <w:r>
        <w:fldChar w:fldCharType="separate"/>
      </w:r>
      <w:r>
        <w:rPr>
          <w:rStyle w:val="33"/>
        </w:rPr>
        <w:t>4.2.1  概述</w:t>
      </w:r>
      <w:r>
        <w:tab/>
      </w:r>
      <w:r>
        <w:fldChar w:fldCharType="begin"/>
      </w:r>
      <w:r>
        <w:instrText xml:space="preserve"> PAGEREF _Toc185494545 \h </w:instrText>
      </w:r>
      <w:r>
        <w:fldChar w:fldCharType="separate"/>
      </w:r>
      <w:r>
        <w:t>1</w:t>
      </w:r>
      <w:r>
        <w:fldChar w:fldCharType="end"/>
      </w:r>
      <w:r>
        <w:fldChar w:fldCharType="end"/>
      </w:r>
    </w:p>
    <w:p w14:paraId="2B543A39">
      <w:pPr>
        <w:pStyle w:val="15"/>
        <w:tabs>
          <w:tab w:val="right" w:leader="dot" w:pos="9344"/>
        </w:tabs>
        <w:rPr>
          <w:rFonts w:asciiTheme="minorHAnsi" w:hAnsiTheme="minorHAnsi" w:eastAsiaTheme="minorEastAsia" w:cstheme="minorBidi"/>
          <w:szCs w:val="22"/>
        </w:rPr>
      </w:pPr>
      <w:r>
        <w:fldChar w:fldCharType="begin"/>
      </w:r>
      <w:r>
        <w:instrText xml:space="preserve"> HYPERLINK \l "_Toc185494546" </w:instrText>
      </w:r>
      <w:r>
        <w:fldChar w:fldCharType="separate"/>
      </w:r>
      <w:r>
        <w:rPr>
          <w:rStyle w:val="33"/>
        </w:rPr>
        <w:t>4.2.2  脉冲信号发生器</w:t>
      </w:r>
      <w:r>
        <w:tab/>
      </w:r>
      <w:r>
        <w:fldChar w:fldCharType="begin"/>
      </w:r>
      <w:r>
        <w:instrText xml:space="preserve"> PAGEREF _Toc185494546 \h </w:instrText>
      </w:r>
      <w:r>
        <w:fldChar w:fldCharType="separate"/>
      </w:r>
      <w:r>
        <w:t>2</w:t>
      </w:r>
      <w:r>
        <w:fldChar w:fldCharType="end"/>
      </w:r>
      <w:r>
        <w:fldChar w:fldCharType="end"/>
      </w:r>
    </w:p>
    <w:p w14:paraId="594A72CC">
      <w:pPr>
        <w:pStyle w:val="15"/>
        <w:tabs>
          <w:tab w:val="right" w:leader="dot" w:pos="9344"/>
        </w:tabs>
        <w:rPr>
          <w:rFonts w:asciiTheme="minorHAnsi" w:hAnsiTheme="minorHAnsi" w:eastAsiaTheme="minorEastAsia" w:cstheme="minorBidi"/>
          <w:szCs w:val="22"/>
        </w:rPr>
      </w:pPr>
      <w:r>
        <w:fldChar w:fldCharType="begin"/>
      </w:r>
      <w:r>
        <w:instrText xml:space="preserve"> HYPERLINK \l "_Toc185494547" </w:instrText>
      </w:r>
      <w:r>
        <w:fldChar w:fldCharType="separate"/>
      </w:r>
      <w:r>
        <w:rPr>
          <w:rStyle w:val="33"/>
        </w:rPr>
        <w:t>4.2.3  温度试验箱</w:t>
      </w:r>
      <w:r>
        <w:tab/>
      </w:r>
      <w:r>
        <w:fldChar w:fldCharType="begin"/>
      </w:r>
      <w:r>
        <w:instrText xml:space="preserve"> PAGEREF _Toc185494547 \h </w:instrText>
      </w:r>
      <w:r>
        <w:fldChar w:fldCharType="separate"/>
      </w:r>
      <w:r>
        <w:t>2</w:t>
      </w:r>
      <w:r>
        <w:fldChar w:fldCharType="end"/>
      </w:r>
      <w:r>
        <w:fldChar w:fldCharType="end"/>
      </w:r>
    </w:p>
    <w:p w14:paraId="1822F100">
      <w:pPr>
        <w:pStyle w:val="19"/>
        <w:tabs>
          <w:tab w:val="right" w:leader="dot" w:pos="9344"/>
        </w:tabs>
        <w:rPr>
          <w:rFonts w:asciiTheme="minorHAnsi" w:hAnsiTheme="minorHAnsi" w:eastAsiaTheme="minorEastAsia" w:cstheme="minorBidi"/>
          <w:szCs w:val="22"/>
        </w:rPr>
      </w:pPr>
      <w:r>
        <w:fldChar w:fldCharType="begin"/>
      </w:r>
      <w:r>
        <w:instrText xml:space="preserve"> HYPERLINK \l "_Toc185494548" </w:instrText>
      </w:r>
      <w:r>
        <w:fldChar w:fldCharType="separate"/>
      </w:r>
      <w:r>
        <w:rPr>
          <w:rStyle w:val="33"/>
        </w:rPr>
        <w:t xml:space="preserve">5 </w:t>
      </w:r>
      <w:r>
        <w:rPr>
          <w:rStyle w:val="33"/>
          <w:rFonts w:ascii="Times New Roman"/>
        </w:rPr>
        <w:t xml:space="preserve"> 形成操作成功率测试</w:t>
      </w:r>
      <w:r>
        <w:tab/>
      </w:r>
      <w:r>
        <w:fldChar w:fldCharType="begin"/>
      </w:r>
      <w:r>
        <w:instrText xml:space="preserve"> PAGEREF _Toc185494548 \h </w:instrText>
      </w:r>
      <w:r>
        <w:fldChar w:fldCharType="separate"/>
      </w:r>
      <w:r>
        <w:t>2</w:t>
      </w:r>
      <w:r>
        <w:fldChar w:fldCharType="end"/>
      </w:r>
      <w:r>
        <w:fldChar w:fldCharType="end"/>
      </w:r>
    </w:p>
    <w:p w14:paraId="0F844E44">
      <w:pPr>
        <w:pStyle w:val="24"/>
        <w:rPr>
          <w:rFonts w:asciiTheme="minorHAnsi" w:hAnsiTheme="minorHAnsi" w:eastAsiaTheme="minorEastAsia" w:cstheme="minorBidi"/>
          <w:szCs w:val="22"/>
        </w:rPr>
      </w:pPr>
      <w:r>
        <w:fldChar w:fldCharType="begin"/>
      </w:r>
      <w:r>
        <w:instrText xml:space="preserve"> HYPERLINK \l "_Toc185494549" </w:instrText>
      </w:r>
      <w:r>
        <w:fldChar w:fldCharType="separate"/>
      </w:r>
      <w:r>
        <w:rPr>
          <w:rStyle w:val="33"/>
          <w14:scene3d w14:prst="orthographicFront">
            <w14:lightRig w14:rig="threePt" w14:dir="t">
              <w14:rot w14:lat="0" w14:lon="0" w14:rev="0"/>
            </w14:lightRig>
          </w14:scene3d>
        </w:rPr>
        <w:t xml:space="preserve">5.1 </w:t>
      </w:r>
      <w:r>
        <w:rPr>
          <w:rStyle w:val="33"/>
          <w:rFonts w:ascii="Times New Roman"/>
        </w:rPr>
        <w:t xml:space="preserve"> 测试条件</w:t>
      </w:r>
      <w:r>
        <w:tab/>
      </w:r>
      <w:r>
        <w:fldChar w:fldCharType="begin"/>
      </w:r>
      <w:r>
        <w:instrText xml:space="preserve"> PAGEREF _Toc185494549 \h </w:instrText>
      </w:r>
      <w:r>
        <w:fldChar w:fldCharType="separate"/>
      </w:r>
      <w:r>
        <w:t>2</w:t>
      </w:r>
      <w:r>
        <w:fldChar w:fldCharType="end"/>
      </w:r>
      <w:r>
        <w:fldChar w:fldCharType="end"/>
      </w:r>
    </w:p>
    <w:p w14:paraId="61BB4232">
      <w:pPr>
        <w:pStyle w:val="24"/>
        <w:rPr>
          <w:rFonts w:asciiTheme="minorHAnsi" w:hAnsiTheme="minorHAnsi" w:eastAsiaTheme="minorEastAsia" w:cstheme="minorBidi"/>
          <w:szCs w:val="22"/>
        </w:rPr>
      </w:pPr>
      <w:r>
        <w:fldChar w:fldCharType="begin"/>
      </w:r>
      <w:r>
        <w:instrText xml:space="preserve"> HYPERLINK \l "_Toc185494550" </w:instrText>
      </w:r>
      <w:r>
        <w:fldChar w:fldCharType="separate"/>
      </w:r>
      <w:r>
        <w:rPr>
          <w:rStyle w:val="33"/>
          <w14:scene3d w14:prst="orthographicFront">
            <w14:lightRig w14:rig="threePt" w14:dir="t">
              <w14:rot w14:lat="0" w14:lon="0" w14:rev="0"/>
            </w14:lightRig>
          </w14:scene3d>
        </w:rPr>
        <w:t xml:space="preserve">5.2 </w:t>
      </w:r>
      <w:r>
        <w:rPr>
          <w:rStyle w:val="33"/>
          <w:rFonts w:ascii="Times New Roman"/>
        </w:rPr>
        <w:t xml:space="preserve"> 测试程序</w:t>
      </w:r>
      <w:r>
        <w:tab/>
      </w:r>
      <w:r>
        <w:fldChar w:fldCharType="begin"/>
      </w:r>
      <w:r>
        <w:instrText xml:space="preserve"> PAGEREF _Toc185494550 \h </w:instrText>
      </w:r>
      <w:r>
        <w:fldChar w:fldCharType="separate"/>
      </w:r>
      <w:r>
        <w:t>2</w:t>
      </w:r>
      <w:r>
        <w:fldChar w:fldCharType="end"/>
      </w:r>
      <w:r>
        <w:fldChar w:fldCharType="end"/>
      </w:r>
    </w:p>
    <w:p w14:paraId="67E75A8B">
      <w:pPr>
        <w:pStyle w:val="19"/>
        <w:tabs>
          <w:tab w:val="right" w:leader="dot" w:pos="9344"/>
        </w:tabs>
        <w:rPr>
          <w:rFonts w:asciiTheme="minorHAnsi" w:hAnsiTheme="minorHAnsi" w:eastAsiaTheme="minorEastAsia" w:cstheme="minorBidi"/>
          <w:szCs w:val="22"/>
        </w:rPr>
      </w:pPr>
      <w:r>
        <w:fldChar w:fldCharType="begin"/>
      </w:r>
      <w:r>
        <w:instrText xml:space="preserve"> HYPERLINK \l "_Toc185494551" </w:instrText>
      </w:r>
      <w:r>
        <w:fldChar w:fldCharType="separate"/>
      </w:r>
      <w:r>
        <w:rPr>
          <w:rStyle w:val="33"/>
        </w:rPr>
        <w:t xml:space="preserve">6 </w:t>
      </w:r>
      <w:r>
        <w:rPr>
          <w:rStyle w:val="33"/>
          <w:rFonts w:ascii="Times New Roman"/>
        </w:rPr>
        <w:t xml:space="preserve"> 置位复位测试</w:t>
      </w:r>
      <w:r>
        <w:tab/>
      </w:r>
      <w:r>
        <w:fldChar w:fldCharType="begin"/>
      </w:r>
      <w:r>
        <w:instrText xml:space="preserve"> PAGEREF _Toc185494551 \h </w:instrText>
      </w:r>
      <w:r>
        <w:fldChar w:fldCharType="separate"/>
      </w:r>
      <w:r>
        <w:t>2</w:t>
      </w:r>
      <w:r>
        <w:fldChar w:fldCharType="end"/>
      </w:r>
      <w:r>
        <w:fldChar w:fldCharType="end"/>
      </w:r>
    </w:p>
    <w:p w14:paraId="3189734B">
      <w:pPr>
        <w:pStyle w:val="24"/>
        <w:rPr>
          <w:rFonts w:asciiTheme="minorHAnsi" w:hAnsiTheme="minorHAnsi" w:eastAsiaTheme="minorEastAsia" w:cstheme="minorBidi"/>
          <w:szCs w:val="22"/>
        </w:rPr>
      </w:pPr>
      <w:r>
        <w:fldChar w:fldCharType="begin"/>
      </w:r>
      <w:r>
        <w:instrText xml:space="preserve"> HYPERLINK \l "_Toc185494552" </w:instrText>
      </w:r>
      <w:r>
        <w:fldChar w:fldCharType="separate"/>
      </w:r>
      <w:r>
        <w:rPr>
          <w:rStyle w:val="33"/>
          <w14:scene3d w14:prst="orthographicFront">
            <w14:lightRig w14:rig="threePt" w14:dir="t">
              <w14:rot w14:lat="0" w14:lon="0" w14:rev="0"/>
            </w14:lightRig>
          </w14:scene3d>
        </w:rPr>
        <w:t xml:space="preserve">6.1 </w:t>
      </w:r>
      <w:r>
        <w:rPr>
          <w:rStyle w:val="33"/>
          <w:rFonts w:ascii="Times New Roman"/>
        </w:rPr>
        <w:t xml:space="preserve"> 测试条件</w:t>
      </w:r>
      <w:r>
        <w:tab/>
      </w:r>
      <w:r>
        <w:fldChar w:fldCharType="begin"/>
      </w:r>
      <w:r>
        <w:instrText xml:space="preserve"> PAGEREF _Toc185494552 \h </w:instrText>
      </w:r>
      <w:r>
        <w:fldChar w:fldCharType="separate"/>
      </w:r>
      <w:r>
        <w:t>2</w:t>
      </w:r>
      <w:r>
        <w:fldChar w:fldCharType="end"/>
      </w:r>
      <w:r>
        <w:fldChar w:fldCharType="end"/>
      </w:r>
    </w:p>
    <w:p w14:paraId="0118D433">
      <w:pPr>
        <w:pStyle w:val="15"/>
        <w:tabs>
          <w:tab w:val="right" w:leader="dot" w:pos="9344"/>
        </w:tabs>
        <w:rPr>
          <w:rFonts w:asciiTheme="minorHAnsi" w:hAnsiTheme="minorHAnsi" w:eastAsiaTheme="minorEastAsia" w:cstheme="minorBidi"/>
          <w:szCs w:val="22"/>
        </w:rPr>
      </w:pPr>
      <w:r>
        <w:fldChar w:fldCharType="begin"/>
      </w:r>
      <w:r>
        <w:instrText xml:space="preserve"> HYPERLINK \l "_Toc185494553" </w:instrText>
      </w:r>
      <w:r>
        <w:fldChar w:fldCharType="separate"/>
      </w:r>
      <w:r>
        <w:rPr>
          <w:rStyle w:val="33"/>
        </w:rPr>
        <w:t>6.1.1  置位复位电压测试条件</w:t>
      </w:r>
      <w:r>
        <w:tab/>
      </w:r>
      <w:r>
        <w:fldChar w:fldCharType="begin"/>
      </w:r>
      <w:r>
        <w:instrText xml:space="preserve"> PAGEREF _Toc185494553 \h </w:instrText>
      </w:r>
      <w:r>
        <w:fldChar w:fldCharType="separate"/>
      </w:r>
      <w:r>
        <w:t>2</w:t>
      </w:r>
      <w:r>
        <w:fldChar w:fldCharType="end"/>
      </w:r>
      <w:r>
        <w:fldChar w:fldCharType="end"/>
      </w:r>
    </w:p>
    <w:p w14:paraId="309154BC">
      <w:pPr>
        <w:pStyle w:val="15"/>
        <w:tabs>
          <w:tab w:val="right" w:leader="dot" w:pos="9344"/>
        </w:tabs>
        <w:rPr>
          <w:rFonts w:asciiTheme="minorHAnsi" w:hAnsiTheme="minorHAnsi" w:eastAsiaTheme="minorEastAsia" w:cstheme="minorBidi"/>
          <w:szCs w:val="22"/>
        </w:rPr>
      </w:pPr>
      <w:r>
        <w:fldChar w:fldCharType="begin"/>
      </w:r>
      <w:r>
        <w:instrText xml:space="preserve"> HYPERLINK \l "_Toc185494554" </w:instrText>
      </w:r>
      <w:r>
        <w:fldChar w:fldCharType="separate"/>
      </w:r>
      <w:r>
        <w:rPr>
          <w:rStyle w:val="33"/>
        </w:rPr>
        <w:t>6.1.2  置位复位时长测试条件</w:t>
      </w:r>
      <w:r>
        <w:tab/>
      </w:r>
      <w:r>
        <w:fldChar w:fldCharType="begin"/>
      </w:r>
      <w:r>
        <w:instrText xml:space="preserve"> PAGEREF _Toc185494554 \h </w:instrText>
      </w:r>
      <w:r>
        <w:fldChar w:fldCharType="separate"/>
      </w:r>
      <w:r>
        <w:t>3</w:t>
      </w:r>
      <w:r>
        <w:fldChar w:fldCharType="end"/>
      </w:r>
      <w:r>
        <w:fldChar w:fldCharType="end"/>
      </w:r>
    </w:p>
    <w:p w14:paraId="526C9095">
      <w:pPr>
        <w:pStyle w:val="24"/>
        <w:rPr>
          <w:rFonts w:asciiTheme="minorHAnsi" w:hAnsiTheme="minorHAnsi" w:eastAsiaTheme="minorEastAsia" w:cstheme="minorBidi"/>
          <w:szCs w:val="22"/>
        </w:rPr>
      </w:pPr>
      <w:r>
        <w:fldChar w:fldCharType="begin"/>
      </w:r>
      <w:r>
        <w:instrText xml:space="preserve"> HYPERLINK \l "_Toc185494555" </w:instrText>
      </w:r>
      <w:r>
        <w:fldChar w:fldCharType="separate"/>
      </w:r>
      <w:r>
        <w:rPr>
          <w:rStyle w:val="33"/>
          <w14:scene3d w14:prst="orthographicFront">
            <w14:lightRig w14:rig="threePt" w14:dir="t">
              <w14:rot w14:lat="0" w14:lon="0" w14:rev="0"/>
            </w14:lightRig>
          </w14:scene3d>
        </w:rPr>
        <w:t xml:space="preserve">6.2 </w:t>
      </w:r>
      <w:r>
        <w:rPr>
          <w:rStyle w:val="33"/>
          <w:rFonts w:ascii="Times New Roman"/>
        </w:rPr>
        <w:t xml:space="preserve"> 测试程序</w:t>
      </w:r>
      <w:r>
        <w:tab/>
      </w:r>
      <w:r>
        <w:fldChar w:fldCharType="begin"/>
      </w:r>
      <w:r>
        <w:instrText xml:space="preserve"> PAGEREF _Toc185494555 \h </w:instrText>
      </w:r>
      <w:r>
        <w:fldChar w:fldCharType="separate"/>
      </w:r>
      <w:r>
        <w:t>3</w:t>
      </w:r>
      <w:r>
        <w:fldChar w:fldCharType="end"/>
      </w:r>
      <w:r>
        <w:fldChar w:fldCharType="end"/>
      </w:r>
    </w:p>
    <w:p w14:paraId="29F372C5">
      <w:pPr>
        <w:pStyle w:val="15"/>
        <w:tabs>
          <w:tab w:val="right" w:leader="dot" w:pos="9344"/>
        </w:tabs>
        <w:rPr>
          <w:rFonts w:asciiTheme="minorHAnsi" w:hAnsiTheme="minorHAnsi" w:eastAsiaTheme="minorEastAsia" w:cstheme="minorBidi"/>
          <w:szCs w:val="22"/>
        </w:rPr>
      </w:pPr>
      <w:r>
        <w:fldChar w:fldCharType="begin"/>
      </w:r>
      <w:r>
        <w:instrText xml:space="preserve"> HYPERLINK \l "_Toc185494556" </w:instrText>
      </w:r>
      <w:r>
        <w:fldChar w:fldCharType="separate"/>
      </w:r>
      <w:r>
        <w:rPr>
          <w:rStyle w:val="33"/>
        </w:rPr>
        <w:t xml:space="preserve">6.2.1 </w:t>
      </w:r>
      <w:r>
        <w:rPr>
          <w:rStyle w:val="33"/>
          <w:rFonts w:ascii="Times New Roman"/>
        </w:rPr>
        <w:t xml:space="preserve"> 置位复位电压测试程序</w:t>
      </w:r>
      <w:r>
        <w:tab/>
      </w:r>
      <w:r>
        <w:fldChar w:fldCharType="begin"/>
      </w:r>
      <w:r>
        <w:instrText xml:space="preserve"> PAGEREF _Toc185494556 \h </w:instrText>
      </w:r>
      <w:r>
        <w:fldChar w:fldCharType="separate"/>
      </w:r>
      <w:r>
        <w:t>3</w:t>
      </w:r>
      <w:r>
        <w:fldChar w:fldCharType="end"/>
      </w:r>
      <w:r>
        <w:fldChar w:fldCharType="end"/>
      </w:r>
    </w:p>
    <w:p w14:paraId="7B86A80F">
      <w:pPr>
        <w:pStyle w:val="15"/>
        <w:tabs>
          <w:tab w:val="right" w:leader="dot" w:pos="9344"/>
        </w:tabs>
        <w:rPr>
          <w:rFonts w:asciiTheme="minorHAnsi" w:hAnsiTheme="minorHAnsi" w:eastAsiaTheme="minorEastAsia" w:cstheme="minorBidi"/>
          <w:szCs w:val="22"/>
        </w:rPr>
      </w:pPr>
      <w:r>
        <w:fldChar w:fldCharType="begin"/>
      </w:r>
      <w:r>
        <w:instrText xml:space="preserve"> HYPERLINK \l "_Toc185494557" </w:instrText>
      </w:r>
      <w:r>
        <w:fldChar w:fldCharType="separate"/>
      </w:r>
      <w:r>
        <w:rPr>
          <w:rStyle w:val="33"/>
        </w:rPr>
        <w:t xml:space="preserve">6.2.2 </w:t>
      </w:r>
      <w:r>
        <w:rPr>
          <w:rStyle w:val="33"/>
          <w:rFonts w:ascii="Times New Roman"/>
        </w:rPr>
        <w:t xml:space="preserve"> 置位复位时长测试程序</w:t>
      </w:r>
      <w:r>
        <w:tab/>
      </w:r>
      <w:r>
        <w:fldChar w:fldCharType="begin"/>
      </w:r>
      <w:r>
        <w:instrText xml:space="preserve"> PAGEREF _Toc185494557 \h </w:instrText>
      </w:r>
      <w:r>
        <w:fldChar w:fldCharType="separate"/>
      </w:r>
      <w:r>
        <w:t>3</w:t>
      </w:r>
      <w:r>
        <w:fldChar w:fldCharType="end"/>
      </w:r>
      <w:r>
        <w:fldChar w:fldCharType="end"/>
      </w:r>
    </w:p>
    <w:p w14:paraId="77EA4600">
      <w:pPr>
        <w:pStyle w:val="19"/>
        <w:tabs>
          <w:tab w:val="right" w:leader="dot" w:pos="9344"/>
        </w:tabs>
        <w:rPr>
          <w:rFonts w:asciiTheme="minorHAnsi" w:hAnsiTheme="minorHAnsi" w:eastAsiaTheme="minorEastAsia" w:cstheme="minorBidi"/>
          <w:szCs w:val="22"/>
        </w:rPr>
      </w:pPr>
      <w:r>
        <w:fldChar w:fldCharType="begin"/>
      </w:r>
      <w:r>
        <w:instrText xml:space="preserve"> HYPERLINK \l "_Toc185494558" </w:instrText>
      </w:r>
      <w:r>
        <w:fldChar w:fldCharType="separate"/>
      </w:r>
      <w:r>
        <w:rPr>
          <w:rStyle w:val="33"/>
        </w:rPr>
        <w:t>7  静态功耗测试</w:t>
      </w:r>
      <w:r>
        <w:tab/>
      </w:r>
      <w:r>
        <w:fldChar w:fldCharType="begin"/>
      </w:r>
      <w:r>
        <w:instrText xml:space="preserve"> PAGEREF _Toc185494558 \h </w:instrText>
      </w:r>
      <w:r>
        <w:fldChar w:fldCharType="separate"/>
      </w:r>
      <w:r>
        <w:t>3</w:t>
      </w:r>
      <w:r>
        <w:fldChar w:fldCharType="end"/>
      </w:r>
      <w:r>
        <w:fldChar w:fldCharType="end"/>
      </w:r>
    </w:p>
    <w:p w14:paraId="718C6642">
      <w:pPr>
        <w:pStyle w:val="24"/>
        <w:rPr>
          <w:rFonts w:asciiTheme="minorHAnsi" w:hAnsiTheme="minorHAnsi" w:eastAsiaTheme="minorEastAsia" w:cstheme="minorBidi"/>
          <w:szCs w:val="22"/>
        </w:rPr>
      </w:pPr>
      <w:r>
        <w:fldChar w:fldCharType="begin"/>
      </w:r>
      <w:r>
        <w:instrText xml:space="preserve"> HYPERLINK \l "_Toc185494559" </w:instrText>
      </w:r>
      <w:r>
        <w:fldChar w:fldCharType="separate"/>
      </w:r>
      <w:r>
        <w:rPr>
          <w:rStyle w:val="33"/>
          <w14:scene3d w14:prst="orthographicFront">
            <w14:lightRig w14:rig="threePt" w14:dir="t">
              <w14:rot w14:lat="0" w14:lon="0" w14:rev="0"/>
            </w14:lightRig>
          </w14:scene3d>
        </w:rPr>
        <w:t xml:space="preserve">7.1 </w:t>
      </w:r>
      <w:r>
        <w:rPr>
          <w:rStyle w:val="33"/>
        </w:rPr>
        <w:t xml:space="preserve"> 测试条件</w:t>
      </w:r>
      <w:r>
        <w:tab/>
      </w:r>
      <w:r>
        <w:fldChar w:fldCharType="begin"/>
      </w:r>
      <w:r>
        <w:instrText xml:space="preserve"> PAGEREF _Toc185494559 \h </w:instrText>
      </w:r>
      <w:r>
        <w:fldChar w:fldCharType="separate"/>
      </w:r>
      <w:r>
        <w:t>3</w:t>
      </w:r>
      <w:r>
        <w:fldChar w:fldCharType="end"/>
      </w:r>
      <w:r>
        <w:fldChar w:fldCharType="end"/>
      </w:r>
    </w:p>
    <w:p w14:paraId="323BE059">
      <w:pPr>
        <w:pStyle w:val="24"/>
        <w:rPr>
          <w:rFonts w:asciiTheme="minorHAnsi" w:hAnsiTheme="minorHAnsi" w:eastAsiaTheme="minorEastAsia" w:cstheme="minorBidi"/>
          <w:szCs w:val="22"/>
        </w:rPr>
      </w:pPr>
      <w:r>
        <w:fldChar w:fldCharType="begin"/>
      </w:r>
      <w:r>
        <w:instrText xml:space="preserve"> HYPERLINK \l "_Toc185494560" </w:instrText>
      </w:r>
      <w:r>
        <w:fldChar w:fldCharType="separate"/>
      </w:r>
      <w:r>
        <w:rPr>
          <w:rStyle w:val="33"/>
          <w14:scene3d w14:prst="orthographicFront">
            <w14:lightRig w14:rig="threePt" w14:dir="t">
              <w14:rot w14:lat="0" w14:lon="0" w14:rev="0"/>
            </w14:lightRig>
          </w14:scene3d>
        </w:rPr>
        <w:t xml:space="preserve">7.2 </w:t>
      </w:r>
      <w:r>
        <w:rPr>
          <w:rStyle w:val="33"/>
        </w:rPr>
        <w:t xml:space="preserve"> 测试程序</w:t>
      </w:r>
      <w:r>
        <w:tab/>
      </w:r>
      <w:r>
        <w:fldChar w:fldCharType="begin"/>
      </w:r>
      <w:r>
        <w:instrText xml:space="preserve"> PAGEREF _Toc185494560 \h </w:instrText>
      </w:r>
      <w:r>
        <w:fldChar w:fldCharType="separate"/>
      </w:r>
      <w:r>
        <w:t>3</w:t>
      </w:r>
      <w:r>
        <w:fldChar w:fldCharType="end"/>
      </w:r>
      <w:r>
        <w:fldChar w:fldCharType="end"/>
      </w:r>
    </w:p>
    <w:p w14:paraId="3E1A7F3D">
      <w:pPr>
        <w:pStyle w:val="19"/>
        <w:tabs>
          <w:tab w:val="right" w:leader="dot" w:pos="9344"/>
        </w:tabs>
        <w:rPr>
          <w:rFonts w:asciiTheme="minorHAnsi" w:hAnsiTheme="minorHAnsi" w:eastAsiaTheme="minorEastAsia" w:cstheme="minorBidi"/>
          <w:szCs w:val="22"/>
        </w:rPr>
      </w:pPr>
      <w:r>
        <w:fldChar w:fldCharType="begin"/>
      </w:r>
      <w:r>
        <w:instrText xml:space="preserve"> HYPERLINK \l "_Toc185494561" </w:instrText>
      </w:r>
      <w:r>
        <w:fldChar w:fldCharType="separate"/>
      </w:r>
      <w:r>
        <w:rPr>
          <w:rStyle w:val="33"/>
        </w:rPr>
        <w:t xml:space="preserve">8 </w:t>
      </w:r>
      <w:r>
        <w:rPr>
          <w:rStyle w:val="33"/>
          <w:rFonts w:ascii="Times New Roman"/>
        </w:rPr>
        <w:t xml:space="preserve"> 耐久测试</w:t>
      </w:r>
      <w:r>
        <w:tab/>
      </w:r>
      <w:r>
        <w:fldChar w:fldCharType="begin"/>
      </w:r>
      <w:r>
        <w:instrText xml:space="preserve"> PAGEREF _Toc185494561 \h </w:instrText>
      </w:r>
      <w:r>
        <w:fldChar w:fldCharType="separate"/>
      </w:r>
      <w:r>
        <w:t>4</w:t>
      </w:r>
      <w:r>
        <w:fldChar w:fldCharType="end"/>
      </w:r>
      <w:r>
        <w:fldChar w:fldCharType="end"/>
      </w:r>
    </w:p>
    <w:p w14:paraId="199016E3">
      <w:pPr>
        <w:pStyle w:val="24"/>
        <w:rPr>
          <w:rFonts w:asciiTheme="minorHAnsi" w:hAnsiTheme="minorHAnsi" w:eastAsiaTheme="minorEastAsia" w:cstheme="minorBidi"/>
          <w:szCs w:val="22"/>
        </w:rPr>
      </w:pPr>
      <w:r>
        <w:fldChar w:fldCharType="begin"/>
      </w:r>
      <w:r>
        <w:instrText xml:space="preserve"> HYPERLINK \l "_Toc185494562" </w:instrText>
      </w:r>
      <w:r>
        <w:fldChar w:fldCharType="separate"/>
      </w:r>
      <w:r>
        <w:rPr>
          <w:rStyle w:val="33"/>
          <w14:scene3d w14:prst="orthographicFront">
            <w14:lightRig w14:rig="threePt" w14:dir="t">
              <w14:rot w14:lat="0" w14:lon="0" w14:rev="0"/>
            </w14:lightRig>
          </w14:scene3d>
        </w:rPr>
        <w:t xml:space="preserve">8.1 </w:t>
      </w:r>
      <w:r>
        <w:rPr>
          <w:rStyle w:val="33"/>
          <w:rFonts w:ascii="Times New Roman"/>
        </w:rPr>
        <w:t xml:space="preserve"> 测试条件</w:t>
      </w:r>
      <w:r>
        <w:tab/>
      </w:r>
      <w:r>
        <w:fldChar w:fldCharType="begin"/>
      </w:r>
      <w:r>
        <w:instrText xml:space="preserve"> PAGEREF _Toc185494562 \h </w:instrText>
      </w:r>
      <w:r>
        <w:fldChar w:fldCharType="separate"/>
      </w:r>
      <w:r>
        <w:t>4</w:t>
      </w:r>
      <w:r>
        <w:fldChar w:fldCharType="end"/>
      </w:r>
      <w:r>
        <w:fldChar w:fldCharType="end"/>
      </w:r>
    </w:p>
    <w:p w14:paraId="47CAC021">
      <w:pPr>
        <w:pStyle w:val="24"/>
        <w:rPr>
          <w:rFonts w:asciiTheme="minorHAnsi" w:hAnsiTheme="minorHAnsi" w:eastAsiaTheme="minorEastAsia" w:cstheme="minorBidi"/>
          <w:szCs w:val="22"/>
        </w:rPr>
      </w:pPr>
      <w:r>
        <w:fldChar w:fldCharType="begin"/>
      </w:r>
      <w:r>
        <w:instrText xml:space="preserve"> HYPERLINK \l "_Toc185494563" </w:instrText>
      </w:r>
      <w:r>
        <w:fldChar w:fldCharType="separate"/>
      </w:r>
      <w:r>
        <w:rPr>
          <w:rStyle w:val="33"/>
          <w14:scene3d w14:prst="orthographicFront">
            <w14:lightRig w14:rig="threePt" w14:dir="t">
              <w14:rot w14:lat="0" w14:lon="0" w14:rev="0"/>
            </w14:lightRig>
          </w14:scene3d>
        </w:rPr>
        <w:t xml:space="preserve">8.2 </w:t>
      </w:r>
      <w:r>
        <w:rPr>
          <w:rStyle w:val="33"/>
          <w:rFonts w:ascii="Times New Roman"/>
        </w:rPr>
        <w:t xml:space="preserve"> 测试程序</w:t>
      </w:r>
      <w:r>
        <w:tab/>
      </w:r>
      <w:r>
        <w:fldChar w:fldCharType="begin"/>
      </w:r>
      <w:r>
        <w:instrText xml:space="preserve"> PAGEREF _Toc185494563 \h </w:instrText>
      </w:r>
      <w:r>
        <w:fldChar w:fldCharType="separate"/>
      </w:r>
      <w:r>
        <w:t>4</w:t>
      </w:r>
      <w:r>
        <w:fldChar w:fldCharType="end"/>
      </w:r>
      <w:r>
        <w:fldChar w:fldCharType="end"/>
      </w:r>
    </w:p>
    <w:p w14:paraId="48399EA2">
      <w:pPr>
        <w:pStyle w:val="19"/>
        <w:tabs>
          <w:tab w:val="right" w:leader="dot" w:pos="9344"/>
        </w:tabs>
        <w:rPr>
          <w:rFonts w:asciiTheme="minorHAnsi" w:hAnsiTheme="minorHAnsi" w:eastAsiaTheme="minorEastAsia" w:cstheme="minorBidi"/>
          <w:szCs w:val="22"/>
        </w:rPr>
      </w:pPr>
      <w:r>
        <w:fldChar w:fldCharType="begin"/>
      </w:r>
      <w:r>
        <w:instrText xml:space="preserve"> HYPERLINK \l "_Toc185494564" </w:instrText>
      </w:r>
      <w:r>
        <w:fldChar w:fldCharType="separate"/>
      </w:r>
      <w:r>
        <w:rPr>
          <w:rStyle w:val="33"/>
        </w:rPr>
        <w:t xml:space="preserve">9 </w:t>
      </w:r>
      <w:r>
        <w:rPr>
          <w:rStyle w:val="33"/>
          <w:rFonts w:ascii="Times New Roman"/>
        </w:rPr>
        <w:t xml:space="preserve"> 数据保持时间测试</w:t>
      </w:r>
      <w:r>
        <w:tab/>
      </w:r>
      <w:r>
        <w:fldChar w:fldCharType="begin"/>
      </w:r>
      <w:r>
        <w:instrText xml:space="preserve"> PAGEREF _Toc185494564 \h </w:instrText>
      </w:r>
      <w:r>
        <w:fldChar w:fldCharType="separate"/>
      </w:r>
      <w:r>
        <w:t>4</w:t>
      </w:r>
      <w:r>
        <w:fldChar w:fldCharType="end"/>
      </w:r>
      <w:r>
        <w:fldChar w:fldCharType="end"/>
      </w:r>
    </w:p>
    <w:p w14:paraId="6587953A">
      <w:pPr>
        <w:pStyle w:val="24"/>
        <w:rPr>
          <w:rFonts w:asciiTheme="minorHAnsi" w:hAnsiTheme="minorHAnsi" w:eastAsiaTheme="minorEastAsia" w:cstheme="minorBidi"/>
          <w:szCs w:val="22"/>
        </w:rPr>
      </w:pPr>
      <w:r>
        <w:fldChar w:fldCharType="begin"/>
      </w:r>
      <w:r>
        <w:instrText xml:space="preserve"> HYPERLINK \l "_Toc185494565" </w:instrText>
      </w:r>
      <w:r>
        <w:fldChar w:fldCharType="separate"/>
      </w:r>
      <w:r>
        <w:rPr>
          <w:rStyle w:val="33"/>
          <w14:scene3d w14:prst="orthographicFront">
            <w14:lightRig w14:rig="threePt" w14:dir="t">
              <w14:rot w14:lat="0" w14:lon="0" w14:rev="0"/>
            </w14:lightRig>
          </w14:scene3d>
        </w:rPr>
        <w:t xml:space="preserve">9.1 </w:t>
      </w:r>
      <w:r>
        <w:rPr>
          <w:rStyle w:val="33"/>
          <w:rFonts w:ascii="Times New Roman"/>
        </w:rPr>
        <w:t xml:space="preserve"> 测试条件</w:t>
      </w:r>
      <w:r>
        <w:tab/>
      </w:r>
      <w:r>
        <w:fldChar w:fldCharType="begin"/>
      </w:r>
      <w:r>
        <w:instrText xml:space="preserve"> PAGEREF _Toc185494565 \h </w:instrText>
      </w:r>
      <w:r>
        <w:fldChar w:fldCharType="separate"/>
      </w:r>
      <w:r>
        <w:t>4</w:t>
      </w:r>
      <w:r>
        <w:fldChar w:fldCharType="end"/>
      </w:r>
      <w:r>
        <w:fldChar w:fldCharType="end"/>
      </w:r>
    </w:p>
    <w:p w14:paraId="1D74ACE3">
      <w:pPr>
        <w:pStyle w:val="24"/>
        <w:rPr>
          <w:rFonts w:asciiTheme="minorHAnsi" w:hAnsiTheme="minorHAnsi" w:eastAsiaTheme="minorEastAsia" w:cstheme="minorBidi"/>
          <w:szCs w:val="22"/>
        </w:rPr>
      </w:pPr>
      <w:r>
        <w:fldChar w:fldCharType="begin"/>
      </w:r>
      <w:r>
        <w:instrText xml:space="preserve"> HYPERLINK \l "_Toc185494566" </w:instrText>
      </w:r>
      <w:r>
        <w:fldChar w:fldCharType="separate"/>
      </w:r>
      <w:r>
        <w:rPr>
          <w:rStyle w:val="33"/>
          <w14:scene3d w14:prst="orthographicFront">
            <w14:lightRig w14:rig="threePt" w14:dir="t">
              <w14:rot w14:lat="0" w14:lon="0" w14:rev="0"/>
            </w14:lightRig>
          </w14:scene3d>
        </w:rPr>
        <w:t xml:space="preserve">9.2 </w:t>
      </w:r>
      <w:r>
        <w:rPr>
          <w:rStyle w:val="33"/>
          <w:rFonts w:ascii="Times New Roman"/>
        </w:rPr>
        <w:t xml:space="preserve"> 测试程序</w:t>
      </w:r>
      <w:r>
        <w:tab/>
      </w:r>
      <w:r>
        <w:fldChar w:fldCharType="begin"/>
      </w:r>
      <w:r>
        <w:instrText xml:space="preserve"> PAGEREF _Toc185494566 \h </w:instrText>
      </w:r>
      <w:r>
        <w:fldChar w:fldCharType="separate"/>
      </w:r>
      <w:r>
        <w:t>4</w:t>
      </w:r>
      <w:r>
        <w:fldChar w:fldCharType="end"/>
      </w:r>
      <w:r>
        <w:fldChar w:fldCharType="end"/>
      </w:r>
    </w:p>
    <w:p w14:paraId="31557715">
      <w:pPr>
        <w:pStyle w:val="92"/>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57273467">
      <w:pPr>
        <w:pStyle w:val="90"/>
        <w:numPr>
          <w:ilvl w:val="0"/>
          <w:numId w:val="0"/>
        </w:numPr>
        <w:spacing w:before="900" w:after="360"/>
      </w:pPr>
      <w:bookmarkStart w:id="41" w:name="_Toc185494538"/>
      <w:bookmarkStart w:id="42" w:name="BookMark2"/>
      <w:r>
        <w:rPr>
          <w:spacing w:val="320"/>
        </w:rPr>
        <w:t>前</w:t>
      </w:r>
      <w:r>
        <w:t>言</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2455E638">
      <w:pPr>
        <w:pStyle w:val="57"/>
        <w:ind w:firstLine="420"/>
        <w:rPr>
          <w:rFonts w:ascii="Times New Roman"/>
        </w:rPr>
      </w:pPr>
      <w:r>
        <w:rPr>
          <w:rFonts w:hint="eastAsia" w:ascii="Times New Roman"/>
        </w:rPr>
        <w:t>本文件按照GB/T 1.1—2020《标准化工作导则  第1部分：标准化文件的结构和起草规则》的规定起草。</w:t>
      </w:r>
    </w:p>
    <w:p w14:paraId="3D0BBD60">
      <w:pPr>
        <w:pStyle w:val="57"/>
        <w:ind w:firstLine="420"/>
        <w:rPr>
          <w:rFonts w:ascii="Times New Roman"/>
        </w:rPr>
      </w:pPr>
      <w:r>
        <w:rPr>
          <w:rFonts w:hint="eastAsia" w:ascii="Times New Roman"/>
        </w:rPr>
        <w:t>《新型非易失性存储芯片</w:t>
      </w:r>
      <w:bookmarkStart w:id="43" w:name="_Hlk169688420"/>
      <w:r>
        <w:rPr>
          <w:rFonts w:hint="eastAsia" w:ascii="Times New Roman"/>
        </w:rPr>
        <w:t>（磁随机存储芯片、相变存储芯片、阻变存储芯片）</w:t>
      </w:r>
      <w:bookmarkEnd w:id="43"/>
      <w:r>
        <w:rPr>
          <w:rFonts w:hint="eastAsia" w:ascii="Times New Roman"/>
        </w:rPr>
        <w:t>存储性及可靠性测试方法》由以下部分组成：</w:t>
      </w:r>
    </w:p>
    <w:p w14:paraId="53DF6B70">
      <w:pPr>
        <w:pStyle w:val="133"/>
        <w:rPr>
          <w:rFonts w:ascii="Times New Roman"/>
        </w:rPr>
      </w:pPr>
      <w:r>
        <w:rPr>
          <w:rFonts w:hint="eastAsia" w:ascii="Times New Roman"/>
        </w:rPr>
        <w:t>第1部分：总则；</w:t>
      </w:r>
    </w:p>
    <w:p w14:paraId="3D298DD1">
      <w:pPr>
        <w:pStyle w:val="133"/>
        <w:rPr>
          <w:rFonts w:ascii="Times New Roman"/>
        </w:rPr>
      </w:pPr>
      <w:r>
        <w:rPr>
          <w:rFonts w:hint="eastAsia" w:ascii="Times New Roman"/>
        </w:rPr>
        <w:t>第2部分：磁随机存储芯片测试；</w:t>
      </w:r>
    </w:p>
    <w:p w14:paraId="7E325480">
      <w:pPr>
        <w:pStyle w:val="133"/>
        <w:rPr>
          <w:rFonts w:ascii="Times New Roman"/>
        </w:rPr>
      </w:pPr>
      <w:r>
        <w:rPr>
          <w:rFonts w:hint="eastAsia" w:ascii="Times New Roman"/>
        </w:rPr>
        <w:t>第3部分：相变存储芯片测试；</w:t>
      </w:r>
    </w:p>
    <w:p w14:paraId="6BE0C0F0">
      <w:pPr>
        <w:pStyle w:val="133"/>
        <w:rPr>
          <w:rFonts w:ascii="Times New Roman"/>
        </w:rPr>
      </w:pPr>
      <w:r>
        <w:rPr>
          <w:rFonts w:hint="eastAsia" w:ascii="Times New Roman"/>
        </w:rPr>
        <w:t>第4部分：阻变存储芯片测试。</w:t>
      </w:r>
    </w:p>
    <w:p w14:paraId="03ED61DA">
      <w:pPr>
        <w:pStyle w:val="57"/>
        <w:ind w:firstLine="420"/>
        <w:rPr>
          <w:rFonts w:ascii="Times New Roman"/>
        </w:rPr>
      </w:pPr>
      <w:r>
        <w:rPr>
          <w:rFonts w:hint="eastAsia" w:ascii="Times New Roman"/>
        </w:rPr>
        <w:t>本文件为第</w:t>
      </w:r>
      <w:r>
        <w:rPr>
          <w:rFonts w:ascii="Times New Roman"/>
        </w:rPr>
        <w:t>4</w:t>
      </w:r>
      <w:r>
        <w:rPr>
          <w:rFonts w:hint="eastAsia" w:ascii="Times New Roman"/>
        </w:rPr>
        <w:t>部分。</w:t>
      </w:r>
    </w:p>
    <w:p w14:paraId="0D75B17F">
      <w:pPr>
        <w:pStyle w:val="57"/>
        <w:ind w:firstLine="420"/>
        <w:rPr>
          <w:rFonts w:ascii="Times New Roman"/>
        </w:rPr>
      </w:pPr>
      <w:r>
        <w:rPr>
          <w:rFonts w:hint="eastAsia" w:ascii="Times New Roman"/>
        </w:rPr>
        <w:t>请注意本文件的某些内容可能涉及专利。本文件的发布机构不承担识别专利的责任。</w:t>
      </w:r>
    </w:p>
    <w:p w14:paraId="77270935">
      <w:pPr>
        <w:pStyle w:val="57"/>
        <w:ind w:firstLine="420"/>
        <w:rPr>
          <w:rFonts w:ascii="Times New Roman"/>
        </w:rPr>
      </w:pPr>
      <w:r>
        <w:rPr>
          <w:rFonts w:hint="eastAsia" w:ascii="Times New Roman"/>
        </w:rPr>
        <w:t>本文件由浙江省半导体行业协会提出并归口。</w:t>
      </w:r>
    </w:p>
    <w:p w14:paraId="2F993FAC">
      <w:pPr>
        <w:pStyle w:val="57"/>
        <w:ind w:firstLine="420"/>
        <w:rPr>
          <w:rFonts w:ascii="Times New Roman"/>
        </w:rPr>
      </w:pPr>
      <w:r>
        <w:rPr>
          <w:rFonts w:hint="eastAsia" w:ascii="Times New Roman"/>
        </w:rPr>
        <w:t>本文件主要起草单位：浙江大学。</w:t>
      </w:r>
    </w:p>
    <w:p w14:paraId="0C801719">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rPr>
        <w:t>本文件参与起草单位：</w:t>
      </w:r>
      <w:r>
        <w:rPr>
          <w:rFonts w:hint="eastAsia" w:ascii="Times New Roman" w:hAnsi="Times New Roman"/>
          <w:kern w:val="0"/>
          <w:szCs w:val="20"/>
        </w:rPr>
        <w:t>浙江驰拓科技有限公司、联芸科技（杭州）股份有限公司、深圳市思恩技术有限公司、杭州华澜微电子股份有限公司、杭州电子科技大学、深圳市普科技术有限公司、杭州加速科技有限公司。</w:t>
      </w:r>
    </w:p>
    <w:p w14:paraId="31E5D090">
      <w:pPr>
        <w:widowControl/>
        <w:autoSpaceDE w:val="0"/>
        <w:autoSpaceDN w:val="0"/>
        <w:adjustRightInd/>
        <w:spacing w:line="240" w:lineRule="auto"/>
        <w:ind w:firstLine="420" w:firstLineChars="200"/>
        <w:rPr>
          <w:rFonts w:ascii="Times New Roman"/>
        </w:rPr>
        <w:sectPr>
          <w:pgSz w:w="11906" w:h="16838"/>
          <w:pgMar w:top="1928" w:right="1134" w:bottom="1134" w:left="1134" w:header="1418" w:footer="1134" w:gutter="284"/>
          <w:pgNumType w:fmt="upperRoman"/>
          <w:cols w:space="425" w:num="1"/>
          <w:formProt w:val="0"/>
          <w:docGrid w:linePitch="312" w:charSpace="0"/>
        </w:sectPr>
      </w:pPr>
      <w:r>
        <w:rPr>
          <w:rFonts w:hint="eastAsia" w:ascii="Times New Roman"/>
        </w:rPr>
        <w:t>本文件主要起草人：程志渊、黄平洋、刘晨曦、杨吉龙、丁勇、何世坤、李国阳、方盼、骆建军、谭建新、邬刚。</w:t>
      </w:r>
    </w:p>
    <w:bookmarkEnd w:id="42"/>
    <w:p w14:paraId="131A9B19">
      <w:pPr>
        <w:spacing w:line="20" w:lineRule="exact"/>
        <w:jc w:val="center"/>
        <w:rPr>
          <w:rFonts w:ascii="黑体" w:hAnsi="黑体" w:eastAsia="黑体"/>
          <w:sz w:val="32"/>
          <w:szCs w:val="32"/>
        </w:rPr>
      </w:pPr>
      <w:bookmarkStart w:id="44" w:name="BookMark4"/>
    </w:p>
    <w:p w14:paraId="7EBCD2CA">
      <w:pPr>
        <w:spacing w:line="20" w:lineRule="exact"/>
        <w:jc w:val="center"/>
        <w:rPr>
          <w:rFonts w:ascii="黑体" w:hAnsi="黑体" w:eastAsia="黑体"/>
          <w:sz w:val="32"/>
          <w:szCs w:val="32"/>
        </w:rPr>
      </w:pPr>
    </w:p>
    <w:sdt>
      <w:sdtPr>
        <w:tag w:val="NEW_STAND_NAME"/>
        <w:id w:val="595910757"/>
        <w:lock w:val="sdtLocked"/>
        <w:placeholder>
          <w:docPart w:val="32BA500C5E744E49AB00E479C7CB3B41"/>
        </w:placeholder>
      </w:sdtPr>
      <w:sdtContent>
        <w:p w14:paraId="683E0FC9">
          <w:pPr>
            <w:pStyle w:val="178"/>
            <w:spacing w:before="2" w:beforeLines="1" w:after="2" w:afterLines="1"/>
          </w:pPr>
          <w:bookmarkStart w:id="45" w:name="NEW_STAND_NAME"/>
          <w:r>
            <w:rPr>
              <w:rFonts w:hint="eastAsia"/>
            </w:rPr>
            <w:t>新型非易失性存储芯片</w:t>
          </w:r>
          <w:bookmarkStart w:id="46" w:name="_Hlk169688443"/>
          <w:r>
            <w:rPr>
              <w:rFonts w:hint="eastAsia"/>
            </w:rPr>
            <w:t>（磁随机存储芯片、相变存储芯片、阻变存储芯片）</w:t>
          </w:r>
          <w:bookmarkEnd w:id="46"/>
          <w:r>
            <w:rPr>
              <w:rFonts w:hint="eastAsia"/>
            </w:rPr>
            <w:t>存储性及可靠性测试方法</w:t>
          </w:r>
        </w:p>
        <w:p w14:paraId="19B88E26">
          <w:pPr>
            <w:pStyle w:val="178"/>
            <w:spacing w:before="2" w:beforeLines="1" w:after="680"/>
          </w:pPr>
          <w:r>
            <w:rPr>
              <w:rFonts w:hint="eastAsia"/>
            </w:rPr>
            <w:t>第</w:t>
          </w:r>
          <w:r>
            <w:t>4部分：阻变存储芯片测试</w:t>
          </w:r>
        </w:p>
      </w:sdtContent>
    </w:sdt>
    <w:bookmarkEnd w:id="45"/>
    <w:p w14:paraId="638BCFB6">
      <w:pPr>
        <w:pStyle w:val="105"/>
        <w:spacing w:before="240" w:after="240"/>
      </w:pPr>
      <w:bookmarkStart w:id="47" w:name="_Toc163488731"/>
      <w:bookmarkStart w:id="48" w:name="_Toc169482088"/>
      <w:bookmarkStart w:id="49" w:name="_Toc169484614"/>
      <w:bookmarkStart w:id="50" w:name="_Toc169514088"/>
      <w:bookmarkStart w:id="51" w:name="_Toc163502509"/>
      <w:bookmarkStart w:id="52" w:name="_Toc164189952"/>
      <w:bookmarkStart w:id="53" w:name="_Toc169115548"/>
      <w:bookmarkStart w:id="54" w:name="_Toc169115571"/>
      <w:bookmarkStart w:id="55" w:name="_Toc169362275"/>
      <w:bookmarkStart w:id="56" w:name="_Toc169363063"/>
      <w:bookmarkStart w:id="57" w:name="_Toc169340119"/>
      <w:bookmarkStart w:id="58" w:name="_Toc169484580"/>
      <w:bookmarkStart w:id="59" w:name="_Toc169708073"/>
      <w:bookmarkStart w:id="60" w:name="_Toc185326559"/>
      <w:bookmarkStart w:id="61" w:name="_Toc185326920"/>
      <w:bookmarkStart w:id="62" w:name="_Toc185494539"/>
      <w:bookmarkStart w:id="63" w:name="_Toc169682345"/>
      <w:bookmarkStart w:id="64" w:name="_Toc169686256"/>
      <w:bookmarkStart w:id="65" w:name="_Toc185325461"/>
      <w:bookmarkStart w:id="66" w:name="_Toc184715519"/>
      <w:r>
        <w:rPr>
          <w:rFonts w:hint="eastAsia"/>
        </w:rPr>
        <w:t>范围</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09506887">
      <w:pPr>
        <w:pStyle w:val="57"/>
        <w:ind w:firstLine="420"/>
        <w:rPr>
          <w:rFonts w:ascii="Times New Roman"/>
          <w:kern w:val="2"/>
          <w:szCs w:val="21"/>
        </w:rPr>
      </w:pPr>
      <w:r>
        <w:rPr>
          <w:rFonts w:ascii="Times New Roman"/>
          <w:kern w:val="2"/>
          <w:szCs w:val="21"/>
        </w:rPr>
        <w:t>本文件描述了阻变存储芯片存储性及可靠性测试方法的术语、测试要求、测试设备、测试条件、测试程序等。</w:t>
      </w:r>
    </w:p>
    <w:p w14:paraId="6CB2A4A7">
      <w:pPr>
        <w:pStyle w:val="57"/>
        <w:ind w:firstLine="420"/>
        <w:rPr>
          <w:rFonts w:ascii="Times New Roman"/>
        </w:rPr>
      </w:pPr>
      <w:r>
        <w:rPr>
          <w:rFonts w:ascii="Times New Roman"/>
          <w:kern w:val="2"/>
          <w:szCs w:val="21"/>
        </w:rPr>
        <w:t>本文件适用于实现阻变存储芯片的存储性及可靠性验证。</w:t>
      </w:r>
    </w:p>
    <w:p w14:paraId="58320EFC">
      <w:pPr>
        <w:pStyle w:val="105"/>
        <w:spacing w:before="240" w:after="240"/>
        <w:rPr>
          <w:rFonts w:ascii="Times New Roman"/>
        </w:rPr>
      </w:pPr>
      <w:bookmarkStart w:id="67" w:name="_Toc163488732"/>
      <w:bookmarkStart w:id="68" w:name="_Toc169115572"/>
      <w:bookmarkStart w:id="69" w:name="_Toc169115549"/>
      <w:bookmarkStart w:id="70" w:name="_Toc164189953"/>
      <w:bookmarkStart w:id="71" w:name="_Toc169340120"/>
      <w:bookmarkStart w:id="72" w:name="_Toc169363064"/>
      <w:bookmarkStart w:id="73" w:name="_Toc169484581"/>
      <w:bookmarkStart w:id="74" w:name="_Toc169482089"/>
      <w:bookmarkStart w:id="75" w:name="_Toc169362276"/>
      <w:bookmarkStart w:id="76" w:name="_Toc163502510"/>
      <w:bookmarkStart w:id="77" w:name="_Toc169484615"/>
      <w:bookmarkStart w:id="78" w:name="_Toc169514089"/>
      <w:bookmarkStart w:id="79" w:name="_Toc169686257"/>
      <w:bookmarkStart w:id="80" w:name="_Toc184715520"/>
      <w:bookmarkStart w:id="81" w:name="_Toc185326560"/>
      <w:bookmarkStart w:id="82" w:name="_Toc169708074"/>
      <w:bookmarkStart w:id="83" w:name="_Toc185325462"/>
      <w:bookmarkStart w:id="84" w:name="_Toc185326921"/>
      <w:bookmarkStart w:id="85" w:name="_Toc185494540"/>
      <w:bookmarkStart w:id="86" w:name="_Toc169682346"/>
      <w:r>
        <w:rPr>
          <w:rFonts w:ascii="Times New Roman"/>
        </w:rPr>
        <w:t>规范性引用文件</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1375C8D2">
      <w:pPr>
        <w:pStyle w:val="57"/>
        <w:ind w:firstLine="420"/>
        <w:rPr>
          <w:rFonts w:ascii="Times New Roman"/>
        </w:rPr>
      </w:pPr>
      <w:sdt>
        <w:sdtPr>
          <w:rPr>
            <w:rFonts w:ascii="Times New Roman"/>
          </w:rPr>
          <w:id w:val="715848253"/>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r>
            <w:rPr>
              <w:rFonts w:ascii="Times New Roman"/>
            </w:rPr>
            <w:t>本文件没有规范性引用文件。</w:t>
          </w:r>
        </w:sdtContent>
      </w:sdt>
    </w:p>
    <w:p w14:paraId="338F41F1">
      <w:pPr>
        <w:pStyle w:val="105"/>
        <w:spacing w:before="240" w:after="240"/>
        <w:rPr>
          <w:rFonts w:ascii="Times New Roman"/>
        </w:rPr>
      </w:pPr>
      <w:bookmarkStart w:id="87" w:name="_Toc169115550"/>
      <w:bookmarkStart w:id="88" w:name="_Toc163488733"/>
      <w:bookmarkStart w:id="89" w:name="_Toc164189954"/>
      <w:bookmarkStart w:id="90" w:name="_Toc169340121"/>
      <w:bookmarkStart w:id="91" w:name="_Toc169362277"/>
      <w:bookmarkStart w:id="92" w:name="_Toc169363065"/>
      <w:bookmarkStart w:id="93" w:name="_Toc169115573"/>
      <w:bookmarkStart w:id="94" w:name="_Toc169482090"/>
      <w:bookmarkStart w:id="95" w:name="_Toc163502511"/>
      <w:bookmarkStart w:id="96" w:name="_Toc169682347"/>
      <w:bookmarkStart w:id="97" w:name="_Toc169686258"/>
      <w:bookmarkStart w:id="98" w:name="_Toc169708075"/>
      <w:bookmarkStart w:id="99" w:name="_Toc184715521"/>
      <w:bookmarkStart w:id="100" w:name="_Toc185325463"/>
      <w:bookmarkStart w:id="101" w:name="_Toc169514090"/>
      <w:bookmarkStart w:id="102" w:name="_Toc185326561"/>
      <w:bookmarkStart w:id="103" w:name="_Toc185326922"/>
      <w:bookmarkStart w:id="104" w:name="_Toc169484582"/>
      <w:bookmarkStart w:id="105" w:name="_Toc169484616"/>
      <w:bookmarkStart w:id="106" w:name="_Toc185494541"/>
      <w:r>
        <w:rPr>
          <w:rFonts w:ascii="Times New Roman"/>
        </w:rPr>
        <w:t>术语和定义</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49467C5C">
      <w:pPr>
        <w:pStyle w:val="57"/>
        <w:ind w:firstLine="420"/>
        <w:rPr>
          <w:rFonts w:ascii="Times New Roman"/>
        </w:rPr>
      </w:pPr>
      <w:bookmarkStart w:id="107" w:name="_Hlk169688489"/>
      <w:r>
        <w:rPr>
          <w:rFonts w:ascii="Times New Roman"/>
          <w:kern w:val="2"/>
          <w:szCs w:val="21"/>
        </w:rPr>
        <w:t>GB/T 6648——1986</w:t>
      </w:r>
      <w:bookmarkEnd w:id="107"/>
      <w:r>
        <w:rPr>
          <w:rFonts w:hint="eastAsia" w:ascii="Times New Roman"/>
          <w:kern w:val="2"/>
          <w:szCs w:val="21"/>
        </w:rPr>
        <w:t>、</w:t>
      </w:r>
      <w:r>
        <w:rPr>
          <w:rFonts w:ascii="Times New Roman"/>
        </w:rPr>
        <w:t>GB/T 17574</w:t>
      </w:r>
      <w:bookmarkStart w:id="108" w:name="_Hlk169688684"/>
      <w:r>
        <w:rPr>
          <w:rFonts w:ascii="Times New Roman"/>
        </w:rPr>
        <w:t>——</w:t>
      </w:r>
      <w:bookmarkEnd w:id="108"/>
      <w:r>
        <w:rPr>
          <w:rFonts w:ascii="Times New Roman"/>
        </w:rPr>
        <w:t>1998</w:t>
      </w:r>
      <w:r>
        <w:rPr>
          <w:rFonts w:hint="eastAsia" w:ascii="Times New Roman"/>
        </w:rPr>
        <w:t>、</w:t>
      </w:r>
      <w:bookmarkStart w:id="109" w:name="_Hlk169688510"/>
      <w:r>
        <w:rPr>
          <w:rFonts w:ascii="Times New Roman"/>
        </w:rPr>
        <w:t>GB/T 35003——2018</w:t>
      </w:r>
      <w:bookmarkEnd w:id="109"/>
      <w:r>
        <w:rPr>
          <w:rFonts w:hint="eastAsia" w:ascii="Times New Roman"/>
        </w:rPr>
        <w:t>和本标准第1部分</w:t>
      </w:r>
      <w:r>
        <w:rPr>
          <w:rFonts w:ascii="Times New Roman"/>
        </w:rPr>
        <w:t>界定的</w:t>
      </w:r>
      <w:r>
        <w:rPr>
          <w:rFonts w:hint="eastAsia" w:ascii="Times New Roman"/>
        </w:rPr>
        <w:t>以及下列</w:t>
      </w:r>
      <w:r>
        <w:rPr>
          <w:rFonts w:ascii="Times New Roman"/>
        </w:rPr>
        <w:t>术语和定义适用于本文件。</w:t>
      </w:r>
    </w:p>
    <w:p w14:paraId="55E6DA4C">
      <w:pPr>
        <w:pStyle w:val="224"/>
        <w:ind w:left="422" w:hanging="422" w:hangingChars="200"/>
        <w:rPr>
          <w:rFonts w:ascii="Times New Roman"/>
          <w:b/>
          <w:bCs/>
          <w:kern w:val="2"/>
          <w:szCs w:val="21"/>
        </w:rPr>
      </w:pPr>
    </w:p>
    <w:p w14:paraId="4E1D46C9">
      <w:pPr>
        <w:pStyle w:val="224"/>
        <w:numPr>
          <w:ilvl w:val="0"/>
          <w:numId w:val="0"/>
        </w:numPr>
        <w:ind w:left="422"/>
        <w:rPr>
          <w:rFonts w:ascii="Times New Roman"/>
          <w:b/>
          <w:bCs/>
          <w:kern w:val="2"/>
          <w:szCs w:val="21"/>
        </w:rPr>
      </w:pPr>
      <w:r>
        <w:rPr>
          <w:rFonts w:hint="eastAsia" w:ascii="Times New Roman"/>
          <w:b/>
          <w:bCs/>
          <w:kern w:val="2"/>
          <w:szCs w:val="21"/>
        </w:rPr>
        <w:t xml:space="preserve">形成操作 </w:t>
      </w:r>
      <w:r>
        <w:rPr>
          <w:rFonts w:ascii="Times New Roman"/>
          <w:b/>
          <w:bCs/>
          <w:kern w:val="2"/>
          <w:szCs w:val="21"/>
        </w:rPr>
        <w:t>forming operation</w:t>
      </w:r>
    </w:p>
    <w:p w14:paraId="29E4C693">
      <w:pPr>
        <w:pStyle w:val="57"/>
        <w:ind w:firstLine="420"/>
        <w:rPr>
          <w:rFonts w:ascii="Times New Roman"/>
          <w:kern w:val="2"/>
          <w:szCs w:val="21"/>
        </w:rPr>
      </w:pPr>
      <w:r>
        <w:rPr>
          <w:rFonts w:hint="eastAsia" w:ascii="Times New Roman"/>
          <w:kern w:val="2"/>
          <w:szCs w:val="21"/>
        </w:rPr>
        <w:t>向未经使用的阻变存储芯片在初始时施加特定电压，从而使之具备阻变特性的过程。</w:t>
      </w:r>
    </w:p>
    <w:p w14:paraId="2598A79C">
      <w:pPr>
        <w:pStyle w:val="105"/>
        <w:spacing w:before="240" w:after="240"/>
        <w:rPr>
          <w:rFonts w:ascii="Times New Roman"/>
        </w:rPr>
      </w:pPr>
      <w:bookmarkStart w:id="110" w:name="_Toc163502512"/>
      <w:bookmarkStart w:id="111" w:name="_Toc164189955"/>
      <w:bookmarkStart w:id="112" w:name="_Toc169115551"/>
      <w:bookmarkStart w:id="113" w:name="_Toc169115574"/>
      <w:bookmarkStart w:id="114" w:name="_Toc169340122"/>
      <w:bookmarkStart w:id="115" w:name="_Toc169362278"/>
      <w:bookmarkStart w:id="116" w:name="_Toc169514091"/>
      <w:bookmarkStart w:id="117" w:name="_Toc169682348"/>
      <w:bookmarkStart w:id="118" w:name="_Toc169686259"/>
      <w:bookmarkStart w:id="119" w:name="_Toc169708076"/>
      <w:bookmarkStart w:id="120" w:name="_Toc184715522"/>
      <w:bookmarkStart w:id="121" w:name="_Toc185325464"/>
      <w:bookmarkStart w:id="122" w:name="_Toc169482091"/>
      <w:bookmarkStart w:id="123" w:name="_Toc169484617"/>
      <w:bookmarkStart w:id="124" w:name="_Toc169363066"/>
      <w:bookmarkStart w:id="125" w:name="_Toc169484583"/>
      <w:bookmarkStart w:id="126" w:name="_Toc185326923"/>
      <w:bookmarkStart w:id="127" w:name="_Toc185494542"/>
      <w:bookmarkStart w:id="128" w:name="_Toc185326562"/>
      <w:r>
        <w:rPr>
          <w:rFonts w:ascii="Times New Roman"/>
        </w:rPr>
        <w:t>测试要求及设备</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25C36ECF">
      <w:pPr>
        <w:pStyle w:val="106"/>
        <w:spacing w:before="120" w:after="120"/>
        <w:rPr>
          <w:rFonts w:ascii="Times New Roman"/>
        </w:rPr>
      </w:pPr>
      <w:bookmarkStart w:id="129" w:name="_Toc169362279"/>
      <w:bookmarkStart w:id="130" w:name="_Toc169363067"/>
      <w:bookmarkStart w:id="131" w:name="_Toc169484584"/>
      <w:bookmarkStart w:id="132" w:name="_Toc169115552"/>
      <w:bookmarkStart w:id="133" w:name="_Toc163502513"/>
      <w:bookmarkStart w:id="134" w:name="_Toc169115575"/>
      <w:bookmarkStart w:id="135" w:name="_Toc169482092"/>
      <w:bookmarkStart w:id="136" w:name="_Toc169484618"/>
      <w:bookmarkStart w:id="137" w:name="_Toc169514092"/>
      <w:bookmarkStart w:id="138" w:name="_Toc164189956"/>
      <w:bookmarkStart w:id="139" w:name="_Toc169340123"/>
      <w:bookmarkStart w:id="140" w:name="_Toc169686260"/>
      <w:bookmarkStart w:id="141" w:name="_Toc184715523"/>
      <w:bookmarkStart w:id="142" w:name="_Toc185325465"/>
      <w:bookmarkStart w:id="143" w:name="_Toc185326563"/>
      <w:bookmarkStart w:id="144" w:name="_Toc169682349"/>
      <w:bookmarkStart w:id="145" w:name="_Toc185326924"/>
      <w:bookmarkStart w:id="146" w:name="_Toc169708077"/>
      <w:bookmarkStart w:id="147" w:name="_Toc185494543"/>
      <w:r>
        <w:rPr>
          <w:rFonts w:ascii="Times New Roman"/>
        </w:rPr>
        <w:t>测试要求</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364E1765">
      <w:pPr>
        <w:pStyle w:val="57"/>
        <w:ind w:firstLine="420"/>
        <w:rPr>
          <w:rFonts w:ascii="Times New Roman"/>
          <w:color w:val="000000"/>
        </w:rPr>
      </w:pPr>
      <w:r>
        <w:rPr>
          <w:rFonts w:ascii="Times New Roman"/>
          <w:color w:val="000000"/>
        </w:rPr>
        <w:t>测试中的电源电压或电流应在规定值±1%以内。</w:t>
      </w:r>
    </w:p>
    <w:p w14:paraId="7256063B">
      <w:pPr>
        <w:pStyle w:val="57"/>
        <w:ind w:firstLine="420"/>
        <w:rPr>
          <w:rFonts w:ascii="Times New Roman"/>
          <w:color w:val="000000"/>
        </w:rPr>
      </w:pPr>
      <w:r>
        <w:rPr>
          <w:rFonts w:hint="eastAsia" w:ascii="Times New Roman"/>
          <w:color w:val="000000"/>
        </w:rPr>
        <w:t>测试中的输入电压应在规定值</w:t>
      </w:r>
      <w:r>
        <w:rPr>
          <w:rFonts w:ascii="Times New Roman"/>
          <w:color w:val="000000"/>
        </w:rPr>
        <w:t>±1%或±1mV</w:t>
      </w:r>
      <w:r>
        <w:rPr>
          <w:rFonts w:hint="eastAsia" w:ascii="Times New Roman"/>
          <w:color w:val="000000"/>
        </w:rPr>
        <w:t>以</w:t>
      </w:r>
      <w:r>
        <w:rPr>
          <w:rFonts w:ascii="Times New Roman"/>
          <w:color w:val="000000"/>
        </w:rPr>
        <w:t>内</w:t>
      </w:r>
      <w:r>
        <w:rPr>
          <w:rFonts w:hint="eastAsia" w:ascii="Times New Roman"/>
          <w:color w:val="000000"/>
        </w:rPr>
        <w:t>。</w:t>
      </w:r>
    </w:p>
    <w:p w14:paraId="3B3AC1D1">
      <w:pPr>
        <w:pStyle w:val="57"/>
        <w:ind w:firstLine="420"/>
        <w:rPr>
          <w:rFonts w:ascii="Times New Roman"/>
          <w:color w:val="000000"/>
        </w:rPr>
      </w:pPr>
      <w:r>
        <w:rPr>
          <w:rFonts w:hint="eastAsia" w:ascii="Times New Roman"/>
          <w:color w:val="000000"/>
        </w:rPr>
        <w:t>测试中的</w:t>
      </w:r>
      <w:r>
        <w:rPr>
          <w:rFonts w:ascii="Times New Roman"/>
          <w:color w:val="000000"/>
        </w:rPr>
        <w:t>输入脉冲特性、频率等准确度应在±1%</w:t>
      </w:r>
      <w:r>
        <w:rPr>
          <w:rFonts w:hint="eastAsia" w:ascii="Times New Roman"/>
          <w:color w:val="000000"/>
        </w:rPr>
        <w:t>以</w:t>
      </w:r>
      <w:r>
        <w:rPr>
          <w:rFonts w:ascii="Times New Roman"/>
          <w:color w:val="000000"/>
        </w:rPr>
        <w:t>内</w:t>
      </w:r>
      <w:r>
        <w:rPr>
          <w:rFonts w:hint="eastAsia" w:ascii="Times New Roman"/>
          <w:color w:val="000000"/>
        </w:rPr>
        <w:t>。</w:t>
      </w:r>
    </w:p>
    <w:p w14:paraId="261E5776">
      <w:pPr>
        <w:pStyle w:val="57"/>
        <w:ind w:firstLine="420"/>
        <w:rPr>
          <w:rFonts w:ascii="Times New Roman"/>
          <w:color w:val="000000"/>
        </w:rPr>
      </w:pPr>
      <w:bookmarkStart w:id="148" w:name="_Hlk169689451"/>
      <w:r>
        <w:rPr>
          <w:rFonts w:ascii="Times New Roman"/>
          <w:color w:val="000000"/>
        </w:rPr>
        <w:t>测试中的温度应在规定值±1℃以内。</w:t>
      </w:r>
    </w:p>
    <w:bookmarkEnd w:id="148"/>
    <w:p w14:paraId="2CE4B174">
      <w:pPr>
        <w:pStyle w:val="57"/>
        <w:ind w:firstLine="420"/>
        <w:rPr>
          <w:rFonts w:ascii="Times New Roman"/>
          <w:color w:val="000000"/>
        </w:rPr>
      </w:pPr>
      <w:r>
        <w:rPr>
          <w:rFonts w:ascii="Times New Roman"/>
          <w:color w:val="000000"/>
        </w:rPr>
        <w:t>测试样品要求：封装后的样品应具有基本的电源/接地引脚、测试模式引脚、行/列地址选中引脚、写入/读取引脚等实现测试功能必备的端口。</w:t>
      </w:r>
    </w:p>
    <w:p w14:paraId="40281622">
      <w:pPr>
        <w:pStyle w:val="106"/>
        <w:spacing w:before="120" w:after="120"/>
        <w:rPr>
          <w:rFonts w:ascii="Times New Roman"/>
        </w:rPr>
      </w:pPr>
      <w:bookmarkStart w:id="149" w:name="_Toc163502514"/>
      <w:bookmarkStart w:id="150" w:name="_Toc164189957"/>
      <w:bookmarkStart w:id="151" w:name="_Toc169115553"/>
      <w:bookmarkStart w:id="152" w:name="_Toc169115576"/>
      <w:bookmarkStart w:id="153" w:name="_Toc169340124"/>
      <w:bookmarkStart w:id="154" w:name="_Toc169362280"/>
      <w:bookmarkStart w:id="155" w:name="_Toc169484619"/>
      <w:bookmarkStart w:id="156" w:name="_Toc169514093"/>
      <w:bookmarkStart w:id="157" w:name="_Toc169686261"/>
      <w:bookmarkStart w:id="158" w:name="_Toc169708078"/>
      <w:bookmarkStart w:id="159" w:name="_Toc184715524"/>
      <w:bookmarkStart w:id="160" w:name="_Toc185325466"/>
      <w:bookmarkStart w:id="161" w:name="_Toc169363068"/>
      <w:bookmarkStart w:id="162" w:name="_Toc169484585"/>
      <w:bookmarkStart w:id="163" w:name="_Toc169682350"/>
      <w:bookmarkStart w:id="164" w:name="_Toc169482093"/>
      <w:bookmarkStart w:id="165" w:name="_Toc185326925"/>
      <w:bookmarkStart w:id="166" w:name="_Toc185494544"/>
      <w:bookmarkStart w:id="167" w:name="_Toc185326564"/>
      <w:r>
        <w:rPr>
          <w:rFonts w:ascii="Times New Roman"/>
        </w:rPr>
        <w:t>测试设备</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40104035">
      <w:pPr>
        <w:pStyle w:val="66"/>
        <w:spacing w:before="120" w:after="120"/>
      </w:pPr>
      <w:bookmarkStart w:id="168" w:name="_Toc169484586"/>
      <w:bookmarkStart w:id="169" w:name="_Toc184715525"/>
      <w:bookmarkStart w:id="170" w:name="_Toc185326565"/>
      <w:bookmarkStart w:id="171" w:name="_Toc185326926"/>
      <w:bookmarkStart w:id="172" w:name="_Toc169484620"/>
      <w:bookmarkStart w:id="173" w:name="_Toc185494545"/>
      <w:bookmarkStart w:id="174" w:name="_Toc169708079"/>
      <w:bookmarkStart w:id="175" w:name="_Toc185325467"/>
      <w:bookmarkStart w:id="176" w:name="_Toc169682351"/>
      <w:bookmarkStart w:id="177" w:name="_Toc169514094"/>
      <w:bookmarkStart w:id="178" w:name="_Toc169686262"/>
      <w:r>
        <w:rPr>
          <w:rFonts w:hint="eastAsia"/>
        </w:rPr>
        <w:t>概述</w:t>
      </w:r>
      <w:bookmarkEnd w:id="168"/>
      <w:bookmarkEnd w:id="169"/>
      <w:bookmarkEnd w:id="170"/>
      <w:bookmarkEnd w:id="171"/>
      <w:bookmarkEnd w:id="172"/>
      <w:bookmarkEnd w:id="173"/>
      <w:bookmarkEnd w:id="174"/>
      <w:bookmarkEnd w:id="175"/>
      <w:bookmarkEnd w:id="176"/>
      <w:bookmarkEnd w:id="177"/>
      <w:bookmarkEnd w:id="178"/>
    </w:p>
    <w:p w14:paraId="7B91A151">
      <w:pPr>
        <w:spacing w:line="240" w:lineRule="auto"/>
        <w:ind w:firstLine="420" w:firstLineChars="200"/>
        <w:rPr>
          <w:rFonts w:ascii="Times New Roman" w:hAnsi="Times New Roman"/>
          <w:color w:val="000000"/>
        </w:rPr>
      </w:pPr>
      <w:bookmarkStart w:id="179" w:name="_Hlk169483991"/>
      <w:r>
        <w:rPr>
          <w:rFonts w:ascii="Times New Roman" w:hAnsi="Times New Roman"/>
          <w:color w:val="000000"/>
        </w:rPr>
        <w:t>阻变存储芯片存储性及可靠性测试需要样品供电电源、</w:t>
      </w:r>
      <w:r>
        <w:rPr>
          <w:rFonts w:hint="eastAsia" w:ascii="Times New Roman" w:hAnsi="Times New Roman"/>
          <w:color w:val="000000"/>
        </w:rPr>
        <w:t>脉冲信号发生器</w:t>
      </w:r>
      <w:r>
        <w:rPr>
          <w:rFonts w:ascii="Times New Roman" w:hAnsi="Times New Roman"/>
          <w:color w:val="000000"/>
        </w:rPr>
        <w:t>、</w:t>
      </w:r>
      <w:r>
        <w:rPr>
          <w:rFonts w:hint="eastAsia" w:ascii="Times New Roman" w:hAnsi="Times New Roman"/>
          <w:color w:val="000000"/>
        </w:rPr>
        <w:t>温度试验箱</w:t>
      </w:r>
      <w:r>
        <w:rPr>
          <w:rFonts w:ascii="Times New Roman" w:hAnsi="Times New Roman"/>
          <w:color w:val="000000"/>
        </w:rPr>
        <w:t>等设备。</w:t>
      </w:r>
      <w:bookmarkEnd w:id="179"/>
      <w:r>
        <w:rPr>
          <w:rFonts w:ascii="Times New Roman" w:hAnsi="Times New Roman"/>
          <w:color w:val="000000"/>
        </w:rPr>
        <w:t>如图1所示：</w:t>
      </w:r>
    </w:p>
    <w:p w14:paraId="4373C4F2">
      <w:pPr>
        <w:pStyle w:val="234"/>
        <w:jc w:val="center"/>
      </w:pPr>
      <w:r>
        <w:drawing>
          <wp:inline distT="0" distB="0" distL="0" distR="0">
            <wp:extent cx="3726815" cy="2080895"/>
            <wp:effectExtent l="0" t="0" r="698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3914398" cy="2185684"/>
                    </a:xfrm>
                    <a:prstGeom prst="rect">
                      <a:avLst/>
                    </a:prstGeom>
                  </pic:spPr>
                </pic:pic>
              </a:graphicData>
            </a:graphic>
          </wp:inline>
        </w:drawing>
      </w:r>
    </w:p>
    <w:p w14:paraId="3EE30EF2">
      <w:pPr>
        <w:pStyle w:val="115"/>
        <w:spacing w:before="120" w:after="120"/>
        <w:rPr>
          <w:rFonts w:ascii="Times New Roman"/>
        </w:rPr>
      </w:pPr>
      <w:r>
        <w:rPr>
          <w:rFonts w:ascii="Times New Roman"/>
        </w:rPr>
        <w:t>阻变存储芯片</w:t>
      </w:r>
      <w:r>
        <w:rPr>
          <w:rFonts w:hint="eastAsia" w:ascii="Times New Roman"/>
        </w:rPr>
        <w:t>存储性及可靠性</w:t>
      </w:r>
      <w:r>
        <w:rPr>
          <w:rFonts w:ascii="Times New Roman"/>
        </w:rPr>
        <w:t>测试设备</w:t>
      </w:r>
      <w:r>
        <w:rPr>
          <w:rFonts w:hint="eastAsia" w:ascii="Times New Roman"/>
        </w:rPr>
        <w:t>示意图</w:t>
      </w:r>
    </w:p>
    <w:p w14:paraId="4BC10DED">
      <w:pPr>
        <w:pStyle w:val="66"/>
        <w:spacing w:before="120" w:after="120"/>
      </w:pPr>
      <w:bookmarkStart w:id="180" w:name="_Toc169484621"/>
      <w:bookmarkStart w:id="181" w:name="_Toc169514095"/>
      <w:bookmarkStart w:id="182" w:name="_Toc169682352"/>
      <w:bookmarkStart w:id="183" w:name="_Toc185325468"/>
      <w:bookmarkStart w:id="184" w:name="_Toc184715526"/>
      <w:bookmarkStart w:id="185" w:name="_Toc185326566"/>
      <w:bookmarkStart w:id="186" w:name="_Toc185494546"/>
      <w:bookmarkStart w:id="187" w:name="_Toc169708080"/>
      <w:bookmarkStart w:id="188" w:name="_Toc185326927"/>
      <w:bookmarkStart w:id="189" w:name="_Toc169686263"/>
      <w:r>
        <w:rPr>
          <w:rFonts w:hint="eastAsia"/>
        </w:rPr>
        <w:t>脉冲信号发生器</w:t>
      </w:r>
      <w:bookmarkEnd w:id="180"/>
      <w:bookmarkEnd w:id="181"/>
      <w:bookmarkEnd w:id="182"/>
      <w:bookmarkEnd w:id="183"/>
      <w:bookmarkEnd w:id="184"/>
      <w:bookmarkEnd w:id="185"/>
      <w:bookmarkEnd w:id="186"/>
      <w:bookmarkEnd w:id="187"/>
      <w:bookmarkEnd w:id="188"/>
      <w:bookmarkEnd w:id="189"/>
    </w:p>
    <w:p w14:paraId="7209F9C7">
      <w:pPr>
        <w:pStyle w:val="57"/>
        <w:ind w:firstLine="420"/>
        <w:rPr>
          <w:rFonts w:ascii="Times New Roman"/>
        </w:rPr>
      </w:pPr>
      <w:r>
        <w:rPr>
          <w:rFonts w:hint="eastAsia" w:ascii="Times New Roman"/>
        </w:rPr>
        <w:t>具有脉冲信号输出能力，具有外部控制源控制输出电压和脉冲宽度的能力。能够提供0V~4.5V可调的操作电压，0.3V~0.5V可调的读取电压，10ns~100us可调的脉冲宽度。</w:t>
      </w:r>
    </w:p>
    <w:p w14:paraId="0999BAAC">
      <w:pPr>
        <w:pStyle w:val="66"/>
        <w:spacing w:before="120" w:after="120"/>
      </w:pPr>
      <w:bookmarkStart w:id="190" w:name="_Toc169484622"/>
      <w:bookmarkStart w:id="191" w:name="_Toc169682353"/>
      <w:bookmarkStart w:id="192" w:name="_Toc169514096"/>
      <w:bookmarkStart w:id="193" w:name="_Toc169686264"/>
      <w:bookmarkStart w:id="194" w:name="_Toc185326928"/>
      <w:bookmarkStart w:id="195" w:name="_Toc169708081"/>
      <w:bookmarkStart w:id="196" w:name="_Toc184715527"/>
      <w:bookmarkStart w:id="197" w:name="_Toc185325469"/>
      <w:bookmarkStart w:id="198" w:name="_Toc185326567"/>
      <w:bookmarkStart w:id="199" w:name="_Toc185494547"/>
      <w:r>
        <w:rPr>
          <w:rFonts w:hint="eastAsia"/>
        </w:rPr>
        <w:t>温度试验箱</w:t>
      </w:r>
      <w:bookmarkEnd w:id="190"/>
      <w:bookmarkEnd w:id="191"/>
      <w:bookmarkEnd w:id="192"/>
      <w:bookmarkEnd w:id="193"/>
      <w:bookmarkEnd w:id="194"/>
      <w:bookmarkEnd w:id="195"/>
      <w:bookmarkEnd w:id="196"/>
      <w:bookmarkEnd w:id="197"/>
      <w:bookmarkEnd w:id="198"/>
      <w:bookmarkEnd w:id="199"/>
    </w:p>
    <w:p w14:paraId="06693BB1">
      <w:pPr>
        <w:pStyle w:val="175"/>
        <w:numPr>
          <w:ilvl w:val="0"/>
          <w:numId w:val="0"/>
        </w:numPr>
        <w:ind w:firstLine="420" w:firstLineChars="200"/>
        <w:rPr>
          <w:rFonts w:ascii="Times New Roman"/>
          <w:color w:val="000000"/>
        </w:rPr>
      </w:pPr>
      <w:r>
        <w:rPr>
          <w:rFonts w:hint="eastAsia" w:ascii="Times New Roman"/>
        </w:rPr>
        <w:t>能够提供</w:t>
      </w:r>
      <w:r>
        <w:rPr>
          <w:rFonts w:ascii="Times New Roman"/>
        </w:rPr>
        <w:t>-40℃~200℃</w:t>
      </w:r>
      <w:r>
        <w:rPr>
          <w:rFonts w:hint="eastAsia" w:ascii="Times New Roman"/>
        </w:rPr>
        <w:t>可调的高低温测试环境，能够将温度稳定在规定温度的</w:t>
      </w:r>
      <w:r>
        <w:rPr>
          <w:rFonts w:ascii="Times New Roman"/>
        </w:rPr>
        <w:t>±1</w:t>
      </w:r>
      <w:r>
        <w:rPr>
          <w:rFonts w:hint="eastAsia" w:ascii="Times New Roman"/>
        </w:rPr>
        <w:t>℃以内</w:t>
      </w:r>
      <w:r>
        <w:rPr>
          <w:rFonts w:hint="eastAsia" w:ascii="Times New Roman"/>
          <w:color w:val="000000"/>
        </w:rPr>
        <w:t>。</w:t>
      </w:r>
    </w:p>
    <w:p w14:paraId="7B5F3E1F">
      <w:pPr>
        <w:pStyle w:val="105"/>
        <w:spacing w:before="240" w:after="240"/>
        <w:rPr>
          <w:rFonts w:ascii="Times New Roman"/>
        </w:rPr>
      </w:pPr>
      <w:bookmarkStart w:id="200" w:name="_Toc185325470"/>
      <w:bookmarkStart w:id="201" w:name="_Toc185326568"/>
      <w:bookmarkStart w:id="202" w:name="_Toc185326929"/>
      <w:bookmarkStart w:id="203" w:name="_Toc169115577"/>
      <w:bookmarkStart w:id="204" w:name="_Toc185494548"/>
      <w:bookmarkStart w:id="205" w:name="_Toc169484623"/>
      <w:bookmarkStart w:id="206" w:name="_Toc169115554"/>
      <w:bookmarkStart w:id="207" w:name="_Toc169514097"/>
      <w:bookmarkStart w:id="208" w:name="_Toc163502515"/>
      <w:bookmarkStart w:id="209" w:name="_Toc169340125"/>
      <w:bookmarkStart w:id="210" w:name="_Toc169682354"/>
      <w:bookmarkStart w:id="211" w:name="_Toc169686265"/>
      <w:bookmarkStart w:id="212" w:name="_Toc169484587"/>
      <w:bookmarkStart w:id="213" w:name="_Toc169363069"/>
      <w:bookmarkStart w:id="214" w:name="_Toc163488735"/>
      <w:bookmarkStart w:id="215" w:name="_Toc164189958"/>
      <w:bookmarkStart w:id="216" w:name="_Toc169482094"/>
      <w:bookmarkStart w:id="217" w:name="_Toc169708082"/>
      <w:bookmarkStart w:id="218" w:name="_Toc169362281"/>
      <w:bookmarkStart w:id="219" w:name="_Toc184715528"/>
      <w:r>
        <w:rPr>
          <w:rFonts w:hint="eastAsia" w:ascii="Times New Roman"/>
        </w:rPr>
        <w:t>形成操作</w:t>
      </w:r>
      <w:r>
        <w:rPr>
          <w:rFonts w:ascii="Times New Roman"/>
        </w:rPr>
        <w:t>成功率测试</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1A3FC6C9">
      <w:pPr>
        <w:pStyle w:val="106"/>
        <w:spacing w:before="120" w:after="120"/>
        <w:rPr>
          <w:rFonts w:ascii="Times New Roman"/>
        </w:rPr>
      </w:pPr>
      <w:bookmarkStart w:id="220" w:name="_Toc163488737"/>
      <w:bookmarkStart w:id="221" w:name="_Toc163502516"/>
      <w:bookmarkStart w:id="222" w:name="_Toc164189959"/>
      <w:bookmarkStart w:id="223" w:name="_Toc169115555"/>
      <w:bookmarkStart w:id="224" w:name="_Toc169484624"/>
      <w:bookmarkStart w:id="225" w:name="_Toc169363070"/>
      <w:bookmarkStart w:id="226" w:name="_Toc169484588"/>
      <w:bookmarkStart w:id="227" w:name="_Toc169362282"/>
      <w:bookmarkStart w:id="228" w:name="_Toc169514098"/>
      <w:bookmarkStart w:id="229" w:name="_Toc169682355"/>
      <w:bookmarkStart w:id="230" w:name="_Toc169686266"/>
      <w:bookmarkStart w:id="231" w:name="_Toc169340126"/>
      <w:bookmarkStart w:id="232" w:name="_Toc169482095"/>
      <w:bookmarkStart w:id="233" w:name="_Toc169708083"/>
      <w:bookmarkStart w:id="234" w:name="_Toc169115578"/>
      <w:bookmarkStart w:id="235" w:name="_Toc184715529"/>
      <w:bookmarkStart w:id="236" w:name="_Toc185325471"/>
      <w:bookmarkStart w:id="237" w:name="_Toc185326930"/>
      <w:bookmarkStart w:id="238" w:name="_Toc185494549"/>
      <w:bookmarkStart w:id="239" w:name="_Toc185326569"/>
      <w:r>
        <w:rPr>
          <w:rFonts w:ascii="Times New Roman"/>
        </w:rPr>
        <w:t>测试条件</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696764B2">
      <w:pPr>
        <w:pStyle w:val="57"/>
        <w:ind w:firstLine="420"/>
        <w:rPr>
          <w:rFonts w:ascii="Times New Roman"/>
        </w:rPr>
      </w:pPr>
      <w:r>
        <w:rPr>
          <w:rFonts w:ascii="Times New Roman"/>
        </w:rPr>
        <w:t>测试温度：20℃</w:t>
      </w:r>
      <w:r>
        <w:rPr>
          <w:rFonts w:hint="eastAsia" w:ascii="Times New Roman"/>
        </w:rPr>
        <w:t>~</w:t>
      </w:r>
      <w:r>
        <w:rPr>
          <w:rFonts w:ascii="Times New Roman"/>
        </w:rPr>
        <w:t>40℃。</w:t>
      </w:r>
    </w:p>
    <w:p w14:paraId="76CAD124">
      <w:pPr>
        <w:pStyle w:val="57"/>
        <w:ind w:firstLine="420"/>
        <w:rPr>
          <w:rFonts w:ascii="Times New Roman"/>
        </w:rPr>
      </w:pPr>
      <w:r>
        <w:rPr>
          <w:rFonts w:ascii="Times New Roman"/>
        </w:rPr>
        <w:t>测试容量：使用芯片一半</w:t>
      </w:r>
      <w:r>
        <w:rPr>
          <w:rFonts w:hint="eastAsia" w:ascii="Times New Roman"/>
        </w:rPr>
        <w:t>及</w:t>
      </w:r>
      <w:r>
        <w:rPr>
          <w:rFonts w:ascii="Times New Roman"/>
        </w:rPr>
        <w:t>以上容量。</w:t>
      </w:r>
    </w:p>
    <w:p w14:paraId="527DD3B6">
      <w:pPr>
        <w:pStyle w:val="57"/>
        <w:ind w:firstLine="420"/>
        <w:rPr>
          <w:rFonts w:ascii="Times New Roman"/>
        </w:rPr>
      </w:pPr>
      <w:r>
        <w:rPr>
          <w:rFonts w:ascii="Times New Roman"/>
        </w:rPr>
        <w:t>测试电压：读电压为0.3V，</w:t>
      </w:r>
      <w:r>
        <w:rPr>
          <w:rFonts w:hint="eastAsia" w:ascii="Times New Roman"/>
        </w:rPr>
        <w:t>操作电压可选</w:t>
      </w:r>
      <w:r>
        <w:rPr>
          <w:rFonts w:ascii="Times New Roman"/>
        </w:rPr>
        <w:t>为2.5V、3V、3.5V</w:t>
      </w:r>
      <w:r>
        <w:rPr>
          <w:rFonts w:hint="eastAsia" w:ascii="Times New Roman"/>
        </w:rPr>
        <w:t>、4V</w:t>
      </w:r>
      <w:r>
        <w:rPr>
          <w:rFonts w:ascii="Times New Roman"/>
        </w:rPr>
        <w:t>。</w:t>
      </w:r>
    </w:p>
    <w:p w14:paraId="2ACD264A">
      <w:pPr>
        <w:pStyle w:val="57"/>
        <w:ind w:firstLine="420"/>
        <w:rPr>
          <w:rFonts w:ascii="Times New Roman"/>
        </w:rPr>
      </w:pPr>
      <w:r>
        <w:rPr>
          <w:rFonts w:ascii="Times New Roman"/>
        </w:rPr>
        <w:t>脉冲宽度：脉冲宽度</w:t>
      </w:r>
      <w:r>
        <w:rPr>
          <w:rFonts w:hint="eastAsia" w:ascii="Times New Roman"/>
        </w:rPr>
        <w:t>可选</w:t>
      </w:r>
      <w:r>
        <w:rPr>
          <w:rFonts w:ascii="Times New Roman"/>
        </w:rPr>
        <w:t>为100ns、1us、10us、100us。</w:t>
      </w:r>
    </w:p>
    <w:p w14:paraId="460C4CF0">
      <w:pPr>
        <w:pStyle w:val="106"/>
        <w:spacing w:before="120" w:after="120"/>
        <w:rPr>
          <w:rFonts w:ascii="Times New Roman"/>
        </w:rPr>
      </w:pPr>
      <w:bookmarkStart w:id="240" w:name="_Toc185325472"/>
      <w:bookmarkStart w:id="241" w:name="_Toc185326931"/>
      <w:bookmarkStart w:id="242" w:name="_Toc185494550"/>
      <w:bookmarkStart w:id="243" w:name="_Toc169686267"/>
      <w:bookmarkStart w:id="244" w:name="_Toc169708084"/>
      <w:bookmarkStart w:id="245" w:name="_Toc185326570"/>
      <w:bookmarkStart w:id="246" w:name="_Toc184715530"/>
      <w:bookmarkStart w:id="247" w:name="_Toc164189960"/>
      <w:bookmarkStart w:id="248" w:name="_Toc169115556"/>
      <w:bookmarkStart w:id="249" w:name="_Toc169115579"/>
      <w:bookmarkStart w:id="250" w:name="_Toc169340127"/>
      <w:bookmarkStart w:id="251" w:name="_Toc163502517"/>
      <w:bookmarkStart w:id="252" w:name="_Toc163488738"/>
      <w:bookmarkStart w:id="253" w:name="_Toc169482096"/>
      <w:bookmarkStart w:id="254" w:name="_Toc169484589"/>
      <w:bookmarkStart w:id="255" w:name="_Toc169363071"/>
      <w:bookmarkStart w:id="256" w:name="_Toc169362283"/>
      <w:bookmarkStart w:id="257" w:name="_Toc169514099"/>
      <w:bookmarkStart w:id="258" w:name="_Toc169484625"/>
      <w:bookmarkStart w:id="259" w:name="_Toc169682356"/>
      <w:r>
        <w:rPr>
          <w:rFonts w:ascii="Times New Roman"/>
        </w:rPr>
        <w:t>测试程序</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7AA366B1">
      <w:pPr>
        <w:spacing w:line="240" w:lineRule="auto"/>
        <w:ind w:firstLine="420" w:firstLineChars="200"/>
        <w:rPr>
          <w:rFonts w:ascii="Times New Roman" w:hAnsi="Times New Roman"/>
          <w:color w:val="000000"/>
          <w:kern w:val="0"/>
          <w:szCs w:val="20"/>
        </w:rPr>
      </w:pPr>
      <w:r>
        <w:rPr>
          <w:rFonts w:ascii="Times New Roman" w:hAnsi="Times New Roman"/>
          <w:color w:val="000000"/>
          <w:kern w:val="0"/>
          <w:szCs w:val="20"/>
        </w:rPr>
        <w:t>具体测试步骤如下：</w:t>
      </w:r>
    </w:p>
    <w:p w14:paraId="53162F48">
      <w:pPr>
        <w:pStyle w:val="175"/>
        <w:numPr>
          <w:ilvl w:val="0"/>
          <w:numId w:val="32"/>
        </w:numPr>
        <w:rPr>
          <w:rFonts w:ascii="Times New Roman"/>
          <w:color w:val="000000"/>
        </w:rPr>
      </w:pPr>
      <w:r>
        <w:rPr>
          <w:rFonts w:ascii="Times New Roman"/>
          <w:color w:val="000000"/>
        </w:rPr>
        <w:t>供电</w:t>
      </w:r>
      <w:r>
        <w:rPr>
          <w:rFonts w:hint="eastAsia" w:ascii="Times New Roman"/>
          <w:color w:val="000000"/>
        </w:rPr>
        <w:t>样品</w:t>
      </w:r>
      <w:r>
        <w:rPr>
          <w:rFonts w:ascii="Times New Roman"/>
          <w:color w:val="000000"/>
        </w:rPr>
        <w:t>芯片电源引脚。</w:t>
      </w:r>
    </w:p>
    <w:p w14:paraId="40DE54B4">
      <w:pPr>
        <w:pStyle w:val="175"/>
        <w:rPr>
          <w:rFonts w:ascii="Times New Roman"/>
          <w:color w:val="000000"/>
        </w:rPr>
      </w:pPr>
      <w:r>
        <w:rPr>
          <w:rFonts w:ascii="Times New Roman"/>
          <w:color w:val="000000"/>
        </w:rPr>
        <w:t>使能测试模式引脚，使样品芯片进入测试模式，并处于工作状态。</w:t>
      </w:r>
    </w:p>
    <w:p w14:paraId="608BE02E">
      <w:pPr>
        <w:pStyle w:val="175"/>
        <w:rPr>
          <w:rFonts w:ascii="Times New Roman"/>
          <w:color w:val="000000"/>
        </w:rPr>
      </w:pPr>
      <w:r>
        <w:rPr>
          <w:rFonts w:ascii="Times New Roman"/>
          <w:color w:val="000000"/>
        </w:rPr>
        <w:t>使能具体端口，选中指定行列地址中的存储单元。</w:t>
      </w:r>
    </w:p>
    <w:p w14:paraId="14135D9C">
      <w:pPr>
        <w:pStyle w:val="175"/>
        <w:rPr>
          <w:rFonts w:ascii="Times New Roman"/>
          <w:color w:val="000000"/>
        </w:rPr>
      </w:pPr>
      <w:r>
        <w:rPr>
          <w:rFonts w:hint="eastAsia" w:ascii="Times New Roman"/>
          <w:color w:val="000000"/>
        </w:rPr>
        <w:t>读取</w:t>
      </w:r>
      <w:r>
        <w:rPr>
          <w:rFonts w:ascii="Times New Roman"/>
          <w:color w:val="000000"/>
        </w:rPr>
        <w:t>RRAM指定行列地址</w:t>
      </w:r>
      <w:r>
        <w:rPr>
          <w:rFonts w:hint="eastAsia" w:ascii="Times New Roman"/>
          <w:color w:val="000000"/>
        </w:rPr>
        <w:t>中全部存储单元的</w:t>
      </w:r>
      <w:r>
        <w:rPr>
          <w:rFonts w:ascii="Times New Roman"/>
          <w:color w:val="000000"/>
        </w:rPr>
        <w:t>初始阻值。</w:t>
      </w:r>
    </w:p>
    <w:p w14:paraId="338FE14E">
      <w:pPr>
        <w:pStyle w:val="175"/>
        <w:rPr>
          <w:rFonts w:ascii="Times New Roman"/>
          <w:color w:val="000000"/>
        </w:rPr>
      </w:pPr>
      <w:r>
        <w:rPr>
          <w:rFonts w:ascii="Times New Roman"/>
          <w:color w:val="000000"/>
        </w:rPr>
        <w:t>选定一组</w:t>
      </w:r>
      <w:r>
        <w:rPr>
          <w:rFonts w:hint="eastAsia" w:ascii="Times New Roman"/>
          <w:color w:val="000000"/>
        </w:rPr>
        <w:t>操作</w:t>
      </w:r>
      <w:r>
        <w:rPr>
          <w:rFonts w:ascii="Times New Roman"/>
          <w:color w:val="000000"/>
        </w:rPr>
        <w:t>电压和脉冲宽度，对RRAM指定行列地址进行</w:t>
      </w:r>
      <w:r>
        <w:rPr>
          <w:rFonts w:hint="eastAsia" w:ascii="Times New Roman"/>
          <w:color w:val="000000"/>
        </w:rPr>
        <w:t>形成</w:t>
      </w:r>
      <w:r>
        <w:rPr>
          <w:rFonts w:ascii="Times New Roman"/>
          <w:color w:val="000000"/>
        </w:rPr>
        <w:t>操作。</w:t>
      </w:r>
    </w:p>
    <w:p w14:paraId="45FAE996">
      <w:pPr>
        <w:pStyle w:val="175"/>
        <w:rPr>
          <w:rFonts w:ascii="Times New Roman"/>
          <w:color w:val="000000"/>
        </w:rPr>
      </w:pPr>
      <w:r>
        <w:rPr>
          <w:rFonts w:ascii="Times New Roman"/>
          <w:color w:val="000000"/>
        </w:rPr>
        <w:t>读取执行过</w:t>
      </w:r>
      <w:r>
        <w:rPr>
          <w:rFonts w:hint="eastAsia" w:ascii="Times New Roman"/>
          <w:color w:val="000000"/>
        </w:rPr>
        <w:t>形成</w:t>
      </w:r>
      <w:r>
        <w:rPr>
          <w:rFonts w:ascii="Times New Roman"/>
          <w:color w:val="000000"/>
        </w:rPr>
        <w:t>操作的各个存储单元的状态，计算</w:t>
      </w:r>
      <w:r>
        <w:rPr>
          <w:rFonts w:hint="eastAsia" w:ascii="Times New Roman"/>
          <w:color w:val="000000"/>
        </w:rPr>
        <w:t>形成操作</w:t>
      </w:r>
      <w:r>
        <w:rPr>
          <w:rFonts w:ascii="Times New Roman"/>
          <w:color w:val="000000"/>
        </w:rPr>
        <w:t>成功率</w:t>
      </w:r>
      <w:r>
        <w:rPr>
          <w:rFonts w:hint="eastAsia" w:ascii="Times New Roman"/>
          <w:color w:val="000000"/>
        </w:rPr>
        <w:t>为形成</w:t>
      </w:r>
      <w:r>
        <w:rPr>
          <w:rFonts w:ascii="Times New Roman"/>
          <w:color w:val="000000"/>
        </w:rPr>
        <w:t>操作成功的单元数/执行</w:t>
      </w:r>
      <w:r>
        <w:rPr>
          <w:rFonts w:hint="eastAsia" w:ascii="Times New Roman"/>
          <w:color w:val="000000"/>
        </w:rPr>
        <w:t>形成</w:t>
      </w:r>
      <w:r>
        <w:rPr>
          <w:rFonts w:ascii="Times New Roman"/>
          <w:color w:val="000000"/>
        </w:rPr>
        <w:t>操作的总单元数。</w:t>
      </w:r>
    </w:p>
    <w:p w14:paraId="1A9396EC">
      <w:pPr>
        <w:pStyle w:val="175"/>
        <w:rPr>
          <w:rFonts w:ascii="Times New Roman"/>
          <w:color w:val="000000"/>
        </w:rPr>
      </w:pPr>
      <w:r>
        <w:rPr>
          <w:rFonts w:ascii="Times New Roman"/>
          <w:color w:val="000000"/>
        </w:rPr>
        <w:t>更改</w:t>
      </w:r>
      <w:r>
        <w:rPr>
          <w:rFonts w:hint="eastAsia" w:ascii="Times New Roman"/>
          <w:color w:val="000000"/>
        </w:rPr>
        <w:t>操作</w:t>
      </w:r>
      <w:r>
        <w:rPr>
          <w:rFonts w:ascii="Times New Roman"/>
          <w:color w:val="000000"/>
        </w:rPr>
        <w:t>电压和脉冲宽度，重复</w:t>
      </w:r>
      <w:r>
        <w:rPr>
          <w:rFonts w:hint="eastAsia" w:ascii="Times New Roman"/>
          <w:color w:val="000000"/>
        </w:rPr>
        <w:t>进行</w:t>
      </w:r>
      <w:r>
        <w:rPr>
          <w:rFonts w:ascii="Times New Roman"/>
          <w:color w:val="000000"/>
        </w:rPr>
        <w:t>（c）~（f），计算多组</w:t>
      </w:r>
      <w:r>
        <w:rPr>
          <w:rFonts w:hint="eastAsia" w:ascii="Times New Roman"/>
          <w:color w:val="000000"/>
        </w:rPr>
        <w:t>形成操作</w:t>
      </w:r>
      <w:r>
        <w:rPr>
          <w:rFonts w:ascii="Times New Roman"/>
          <w:color w:val="000000"/>
        </w:rPr>
        <w:t>成功率</w:t>
      </w:r>
      <w:r>
        <w:rPr>
          <w:rFonts w:hint="eastAsia" w:ascii="Times New Roman"/>
          <w:color w:val="000000"/>
        </w:rPr>
        <w:t>，确定成功率最高的操作电压与脉冲宽度</w:t>
      </w:r>
      <w:r>
        <w:rPr>
          <w:rFonts w:ascii="Times New Roman"/>
          <w:color w:val="000000"/>
        </w:rPr>
        <w:t>。</w:t>
      </w:r>
    </w:p>
    <w:p w14:paraId="0FDF1FDA">
      <w:pPr>
        <w:pStyle w:val="105"/>
        <w:spacing w:before="240" w:after="240"/>
        <w:rPr>
          <w:rFonts w:ascii="Times New Roman"/>
        </w:rPr>
      </w:pPr>
      <w:bookmarkStart w:id="260" w:name="_Toc169115557"/>
      <w:bookmarkStart w:id="261" w:name="_Toc169362284"/>
      <w:bookmarkStart w:id="262" w:name="_Toc169482097"/>
      <w:bookmarkStart w:id="263" w:name="_Toc169363072"/>
      <w:bookmarkStart w:id="264" w:name="_Toc169484626"/>
      <w:bookmarkStart w:id="265" w:name="_Toc169484590"/>
      <w:bookmarkStart w:id="266" w:name="_Toc169514100"/>
      <w:bookmarkStart w:id="267" w:name="_Toc169682357"/>
      <w:bookmarkStart w:id="268" w:name="_Toc163488739"/>
      <w:bookmarkStart w:id="269" w:name="_Toc164189961"/>
      <w:bookmarkStart w:id="270" w:name="_Toc169115580"/>
      <w:bookmarkStart w:id="271" w:name="_Toc163502518"/>
      <w:bookmarkStart w:id="272" w:name="_Toc169340128"/>
      <w:bookmarkStart w:id="273" w:name="_Toc185326932"/>
      <w:bookmarkStart w:id="274" w:name="_Toc185326571"/>
      <w:bookmarkStart w:id="275" w:name="_Toc185494551"/>
      <w:bookmarkStart w:id="276" w:name="_Toc184715531"/>
      <w:bookmarkStart w:id="277" w:name="_Toc185325473"/>
      <w:bookmarkStart w:id="278" w:name="_Toc169708085"/>
      <w:bookmarkStart w:id="279" w:name="_Toc169686268"/>
      <w:r>
        <w:rPr>
          <w:rFonts w:ascii="Times New Roman"/>
        </w:rPr>
        <w:t>置位复位测试</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11193105">
      <w:pPr>
        <w:pStyle w:val="106"/>
        <w:spacing w:before="120" w:after="120"/>
        <w:rPr>
          <w:rFonts w:ascii="Times New Roman"/>
        </w:rPr>
      </w:pPr>
      <w:bookmarkStart w:id="280" w:name="_Toc163488741"/>
      <w:bookmarkStart w:id="281" w:name="_Toc163502519"/>
      <w:bookmarkStart w:id="282" w:name="_Toc164189962"/>
      <w:bookmarkStart w:id="283" w:name="_Toc169115581"/>
      <w:bookmarkStart w:id="284" w:name="_Toc169363073"/>
      <w:bookmarkStart w:id="285" w:name="_Toc169482098"/>
      <w:bookmarkStart w:id="286" w:name="_Toc169340129"/>
      <w:bookmarkStart w:id="287" w:name="_Toc169362285"/>
      <w:bookmarkStart w:id="288" w:name="_Toc169115558"/>
      <w:bookmarkStart w:id="289" w:name="_Toc169484591"/>
      <w:bookmarkStart w:id="290" w:name="_Toc169686269"/>
      <w:bookmarkStart w:id="291" w:name="_Toc184715532"/>
      <w:bookmarkStart w:id="292" w:name="_Toc185494552"/>
      <w:bookmarkStart w:id="293" w:name="_Toc169484627"/>
      <w:bookmarkStart w:id="294" w:name="_Toc169682358"/>
      <w:bookmarkStart w:id="295" w:name="_Toc169708086"/>
      <w:bookmarkStart w:id="296" w:name="_Toc185326572"/>
      <w:bookmarkStart w:id="297" w:name="_Toc185326933"/>
      <w:bookmarkStart w:id="298" w:name="_Toc169514101"/>
      <w:bookmarkStart w:id="299" w:name="_Toc185325474"/>
      <w:r>
        <w:rPr>
          <w:rFonts w:ascii="Times New Roman"/>
        </w:rPr>
        <w:t>测试条件</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3A4E4F94">
      <w:pPr>
        <w:pStyle w:val="66"/>
        <w:spacing w:before="120" w:after="120"/>
      </w:pPr>
      <w:bookmarkStart w:id="300" w:name="_Toc169484592"/>
      <w:bookmarkStart w:id="301" w:name="_Toc169484628"/>
      <w:bookmarkStart w:id="302" w:name="_Toc185325475"/>
      <w:bookmarkStart w:id="303" w:name="_Toc169115582"/>
      <w:bookmarkStart w:id="304" w:name="_Toc169482099"/>
      <w:bookmarkStart w:id="305" w:name="_Toc169363074"/>
      <w:bookmarkStart w:id="306" w:name="_Toc169708087"/>
      <w:bookmarkStart w:id="307" w:name="_Toc184715533"/>
      <w:bookmarkStart w:id="308" w:name="_Toc185326573"/>
      <w:bookmarkStart w:id="309" w:name="_Toc185326934"/>
      <w:bookmarkStart w:id="310" w:name="_Toc169115559"/>
      <w:bookmarkStart w:id="311" w:name="_Toc169682359"/>
      <w:bookmarkStart w:id="312" w:name="_Toc185494553"/>
      <w:bookmarkStart w:id="313" w:name="_Toc169514102"/>
      <w:bookmarkStart w:id="314" w:name="_Toc169362286"/>
      <w:bookmarkStart w:id="315" w:name="_Toc169686270"/>
      <w:bookmarkStart w:id="316" w:name="_Toc169340130"/>
      <w:r>
        <w:rPr>
          <w:rFonts w:hint="eastAsia"/>
        </w:rPr>
        <w:t>置位复位电压测试条件</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67D3B875">
      <w:pPr>
        <w:pStyle w:val="57"/>
        <w:ind w:firstLine="420"/>
        <w:rPr>
          <w:rFonts w:ascii="Times New Roman"/>
        </w:rPr>
      </w:pPr>
      <w:r>
        <w:rPr>
          <w:rFonts w:ascii="Times New Roman"/>
        </w:rPr>
        <w:t>测试温度：20℃</w:t>
      </w:r>
      <w:r>
        <w:rPr>
          <w:rFonts w:hint="eastAsia" w:ascii="Times New Roman"/>
        </w:rPr>
        <w:t>~</w:t>
      </w:r>
      <w:r>
        <w:rPr>
          <w:rFonts w:ascii="Times New Roman"/>
        </w:rPr>
        <w:t>40℃。</w:t>
      </w:r>
    </w:p>
    <w:p w14:paraId="0A690FDB">
      <w:pPr>
        <w:pStyle w:val="57"/>
        <w:ind w:firstLine="420"/>
        <w:rPr>
          <w:rFonts w:ascii="Times New Roman"/>
        </w:rPr>
      </w:pPr>
      <w:r>
        <w:rPr>
          <w:rFonts w:ascii="Times New Roman"/>
        </w:rPr>
        <w:t>测试容量：使用芯片一半</w:t>
      </w:r>
      <w:r>
        <w:rPr>
          <w:rFonts w:hint="eastAsia" w:ascii="Times New Roman"/>
        </w:rPr>
        <w:t>及</w:t>
      </w:r>
      <w:r>
        <w:rPr>
          <w:rFonts w:ascii="Times New Roman"/>
        </w:rPr>
        <w:t>以上容量。</w:t>
      </w:r>
    </w:p>
    <w:p w14:paraId="536D9B43">
      <w:pPr>
        <w:pStyle w:val="57"/>
        <w:ind w:firstLine="420"/>
        <w:rPr>
          <w:rFonts w:ascii="Times New Roman"/>
        </w:rPr>
      </w:pPr>
      <w:r>
        <w:rPr>
          <w:rFonts w:ascii="Times New Roman"/>
        </w:rPr>
        <w:t>测试电压：</w:t>
      </w:r>
      <w:r>
        <w:rPr>
          <w:rFonts w:hint="eastAsia" w:ascii="Times New Roman"/>
        </w:rPr>
        <w:t>读电压为0</w:t>
      </w:r>
      <w:r>
        <w:rPr>
          <w:rFonts w:ascii="Times New Roman"/>
        </w:rPr>
        <w:t>.3</w:t>
      </w:r>
      <w:r>
        <w:rPr>
          <w:rFonts w:hint="eastAsia" w:ascii="Times New Roman"/>
        </w:rPr>
        <w:t>V，</w:t>
      </w:r>
      <w:bookmarkStart w:id="317" w:name="_Hlk169684890"/>
      <w:r>
        <w:rPr>
          <w:rFonts w:ascii="Times New Roman"/>
        </w:rPr>
        <w:t>置位电压幅值</w:t>
      </w:r>
      <w:r>
        <w:rPr>
          <w:rFonts w:hint="eastAsia" w:ascii="Times New Roman"/>
        </w:rPr>
        <w:t>从0V增加到2V</w:t>
      </w:r>
      <w:r>
        <w:rPr>
          <w:rFonts w:ascii="Times New Roman"/>
        </w:rPr>
        <w:t>，</w:t>
      </w:r>
      <w:r>
        <w:rPr>
          <w:rFonts w:hint="eastAsia" w:ascii="Times New Roman"/>
        </w:rPr>
        <w:t>步进0</w:t>
      </w:r>
      <w:r>
        <w:rPr>
          <w:rFonts w:ascii="Times New Roman"/>
        </w:rPr>
        <w:t>.1</w:t>
      </w:r>
      <w:r>
        <w:rPr>
          <w:rFonts w:hint="eastAsia" w:ascii="Times New Roman"/>
        </w:rPr>
        <w:t>V</w:t>
      </w:r>
      <w:r>
        <w:rPr>
          <w:rFonts w:ascii="Times New Roman"/>
        </w:rPr>
        <w:t>；复位电压幅值</w:t>
      </w:r>
      <w:r>
        <w:rPr>
          <w:rFonts w:hint="eastAsia" w:ascii="Times New Roman"/>
        </w:rPr>
        <w:t>从标准复位电压开始上下拉偏</w:t>
      </w:r>
      <w:r>
        <w:rPr>
          <w:rFonts w:ascii="Times New Roman"/>
        </w:rPr>
        <w:t>，</w:t>
      </w:r>
      <w:r>
        <w:rPr>
          <w:rFonts w:hint="eastAsia" w:ascii="Times New Roman"/>
        </w:rPr>
        <w:t>步进0</w:t>
      </w:r>
      <w:r>
        <w:rPr>
          <w:rFonts w:ascii="Times New Roman"/>
        </w:rPr>
        <w:t>.1</w:t>
      </w:r>
      <w:r>
        <w:rPr>
          <w:rFonts w:hint="eastAsia" w:ascii="Times New Roman"/>
        </w:rPr>
        <w:t>V</w:t>
      </w:r>
      <w:r>
        <w:rPr>
          <w:rFonts w:ascii="Times New Roman"/>
        </w:rPr>
        <w:t>。</w:t>
      </w:r>
    </w:p>
    <w:bookmarkEnd w:id="317"/>
    <w:p w14:paraId="793B625E">
      <w:pPr>
        <w:pStyle w:val="57"/>
        <w:ind w:firstLine="420"/>
        <w:rPr>
          <w:rFonts w:ascii="Times New Roman"/>
        </w:rPr>
      </w:pPr>
      <w:r>
        <w:rPr>
          <w:rFonts w:ascii="Times New Roman"/>
        </w:rPr>
        <w:t>脉冲宽度：</w:t>
      </w:r>
      <w:bookmarkStart w:id="318" w:name="_Hlk169684902"/>
      <w:r>
        <w:rPr>
          <w:rFonts w:hint="eastAsia" w:ascii="Times New Roman"/>
        </w:rPr>
        <w:t>置位/复位脉冲宽度根据样品规格设置。</w:t>
      </w:r>
      <w:bookmarkEnd w:id="318"/>
    </w:p>
    <w:p w14:paraId="3C71B3D6">
      <w:pPr>
        <w:pStyle w:val="66"/>
        <w:spacing w:before="120" w:after="120"/>
      </w:pPr>
      <w:bookmarkStart w:id="319" w:name="_Toc169484593"/>
      <w:bookmarkStart w:id="320" w:name="_Toc169484629"/>
      <w:bookmarkStart w:id="321" w:name="_Toc169363075"/>
      <w:bookmarkStart w:id="322" w:name="_Toc169362287"/>
      <w:bookmarkStart w:id="323" w:name="_Toc169482100"/>
      <w:bookmarkStart w:id="324" w:name="_Toc169514103"/>
      <w:bookmarkStart w:id="325" w:name="_Toc169682360"/>
      <w:bookmarkStart w:id="326" w:name="_Toc169686271"/>
      <w:bookmarkStart w:id="327" w:name="_Toc169708088"/>
      <w:bookmarkStart w:id="328" w:name="_Toc184715534"/>
      <w:bookmarkStart w:id="329" w:name="_Toc185325476"/>
      <w:bookmarkStart w:id="330" w:name="_Toc185326574"/>
      <w:bookmarkStart w:id="331" w:name="_Toc185326935"/>
      <w:bookmarkStart w:id="332" w:name="_Toc169115560"/>
      <w:bookmarkStart w:id="333" w:name="_Toc169115583"/>
      <w:bookmarkStart w:id="334" w:name="_Toc169340131"/>
      <w:bookmarkStart w:id="335" w:name="_Toc185494554"/>
      <w:r>
        <w:rPr>
          <w:rFonts w:hint="eastAsia"/>
        </w:rPr>
        <w:t>置位复位时长测试条件</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30183900">
      <w:pPr>
        <w:pStyle w:val="57"/>
        <w:ind w:firstLine="420"/>
        <w:rPr>
          <w:rFonts w:ascii="Times New Roman"/>
        </w:rPr>
      </w:pPr>
      <w:r>
        <w:rPr>
          <w:rFonts w:hint="eastAsia" w:ascii="Times New Roman"/>
        </w:rPr>
        <w:t>测试温度：</w:t>
      </w:r>
      <w:r>
        <w:rPr>
          <w:rFonts w:ascii="Times New Roman"/>
        </w:rPr>
        <w:t>20℃</w:t>
      </w:r>
      <w:r>
        <w:rPr>
          <w:rFonts w:hint="eastAsia" w:ascii="Times New Roman"/>
        </w:rPr>
        <w:t>~</w:t>
      </w:r>
      <w:r>
        <w:rPr>
          <w:rFonts w:ascii="Times New Roman"/>
        </w:rPr>
        <w:t>40℃。</w:t>
      </w:r>
    </w:p>
    <w:p w14:paraId="2C4F6FAC">
      <w:pPr>
        <w:pStyle w:val="57"/>
        <w:ind w:firstLine="420"/>
        <w:rPr>
          <w:rFonts w:ascii="Times New Roman"/>
        </w:rPr>
      </w:pPr>
      <w:r>
        <w:rPr>
          <w:rFonts w:ascii="Times New Roman"/>
        </w:rPr>
        <w:t>测试容量：使用芯片一半</w:t>
      </w:r>
      <w:r>
        <w:rPr>
          <w:rFonts w:hint="eastAsia" w:ascii="Times New Roman"/>
        </w:rPr>
        <w:t>及</w:t>
      </w:r>
      <w:r>
        <w:rPr>
          <w:rFonts w:ascii="Times New Roman"/>
        </w:rPr>
        <w:t>以上容量。</w:t>
      </w:r>
    </w:p>
    <w:p w14:paraId="7E7BD593">
      <w:pPr>
        <w:pStyle w:val="57"/>
        <w:ind w:firstLine="420"/>
        <w:rPr>
          <w:rFonts w:ascii="Times New Roman"/>
        </w:rPr>
      </w:pPr>
      <w:r>
        <w:rPr>
          <w:rFonts w:ascii="Times New Roman"/>
        </w:rPr>
        <w:t>测试电压：读电压为0.3V，</w:t>
      </w:r>
      <w:bookmarkStart w:id="336" w:name="_Hlk169684939"/>
      <w:r>
        <w:rPr>
          <w:rFonts w:ascii="Times New Roman"/>
        </w:rPr>
        <w:t>置位</w:t>
      </w:r>
      <w:r>
        <w:rPr>
          <w:rFonts w:hint="eastAsia" w:ascii="Times New Roman"/>
        </w:rPr>
        <w:t>/复位</w:t>
      </w:r>
      <w:r>
        <w:rPr>
          <w:rFonts w:ascii="Times New Roman"/>
        </w:rPr>
        <w:t>电压</w:t>
      </w:r>
      <w:r>
        <w:rPr>
          <w:rFonts w:hint="eastAsia" w:ascii="Times New Roman"/>
        </w:rPr>
        <w:t>幅值根据样品规格设置</w:t>
      </w:r>
      <w:r>
        <w:rPr>
          <w:rFonts w:ascii="Times New Roman"/>
        </w:rPr>
        <w:t>。</w:t>
      </w:r>
    </w:p>
    <w:bookmarkEnd w:id="336"/>
    <w:p w14:paraId="6FBD5C2A">
      <w:pPr>
        <w:pStyle w:val="57"/>
        <w:ind w:firstLine="420"/>
        <w:rPr>
          <w:rFonts w:ascii="Times New Roman"/>
        </w:rPr>
      </w:pPr>
      <w:r>
        <w:rPr>
          <w:rFonts w:ascii="Times New Roman"/>
        </w:rPr>
        <w:t>脉冲宽度</w:t>
      </w:r>
      <w:r>
        <w:rPr>
          <w:rFonts w:hint="eastAsia" w:ascii="Times New Roman"/>
        </w:rPr>
        <w:t>：</w:t>
      </w:r>
      <w:bookmarkStart w:id="337" w:name="_Hlk169685412"/>
      <w:r>
        <w:rPr>
          <w:rFonts w:ascii="Times New Roman"/>
        </w:rPr>
        <w:t>置位脉冲宽度</w:t>
      </w:r>
      <w:r>
        <w:rPr>
          <w:rFonts w:hint="eastAsia" w:ascii="Times New Roman"/>
        </w:rPr>
        <w:t>从</w:t>
      </w:r>
      <w:r>
        <w:rPr>
          <w:rFonts w:ascii="Times New Roman"/>
        </w:rPr>
        <w:t>100</w:t>
      </w:r>
      <w:r>
        <w:rPr>
          <w:rFonts w:hint="eastAsia" w:ascii="Times New Roman"/>
        </w:rPr>
        <w:t>ns增加到1</w:t>
      </w:r>
      <w:r>
        <w:rPr>
          <w:rFonts w:ascii="Times New Roman"/>
        </w:rPr>
        <w:t>0</w:t>
      </w:r>
      <w:r>
        <w:rPr>
          <w:rFonts w:hint="eastAsia" w:ascii="Times New Roman"/>
        </w:rPr>
        <w:t>us</w:t>
      </w:r>
      <w:r>
        <w:rPr>
          <w:rFonts w:ascii="Times New Roman"/>
        </w:rPr>
        <w:t>，</w:t>
      </w:r>
      <w:r>
        <w:rPr>
          <w:rFonts w:hint="eastAsia" w:ascii="Times New Roman"/>
        </w:rPr>
        <w:t>步进</w:t>
      </w:r>
      <w:r>
        <w:rPr>
          <w:rFonts w:ascii="Times New Roman"/>
        </w:rPr>
        <w:t>100</w:t>
      </w:r>
      <w:r>
        <w:rPr>
          <w:rFonts w:hint="eastAsia" w:ascii="Times New Roman"/>
        </w:rPr>
        <w:t>ns</w:t>
      </w:r>
      <w:r>
        <w:rPr>
          <w:rFonts w:ascii="Times New Roman"/>
        </w:rPr>
        <w:t>；复位脉冲宽度</w:t>
      </w:r>
      <w:r>
        <w:rPr>
          <w:rFonts w:hint="eastAsia" w:ascii="Times New Roman"/>
        </w:rPr>
        <w:t>从标准复位脉宽开始上下拉偏</w:t>
      </w:r>
      <w:r>
        <w:rPr>
          <w:rFonts w:ascii="Times New Roman"/>
        </w:rPr>
        <w:t>，</w:t>
      </w:r>
      <w:r>
        <w:rPr>
          <w:rFonts w:hint="eastAsia" w:ascii="Times New Roman"/>
        </w:rPr>
        <w:t>步进</w:t>
      </w:r>
      <w:r>
        <w:rPr>
          <w:rFonts w:ascii="Times New Roman"/>
        </w:rPr>
        <w:t>10</w:t>
      </w:r>
      <w:r>
        <w:rPr>
          <w:rFonts w:hint="eastAsia" w:ascii="Times New Roman"/>
        </w:rPr>
        <w:t>ns</w:t>
      </w:r>
      <w:r>
        <w:rPr>
          <w:rFonts w:ascii="Times New Roman"/>
        </w:rPr>
        <w:t>。</w:t>
      </w:r>
      <w:bookmarkEnd w:id="337"/>
    </w:p>
    <w:p w14:paraId="222C6E6F">
      <w:pPr>
        <w:pStyle w:val="106"/>
        <w:spacing w:before="120" w:after="120"/>
        <w:rPr>
          <w:rFonts w:ascii="Times New Roman"/>
        </w:rPr>
      </w:pPr>
      <w:bookmarkStart w:id="338" w:name="_Toc164189963"/>
      <w:bookmarkStart w:id="339" w:name="_Toc169484630"/>
      <w:bookmarkStart w:id="340" w:name="_Toc169340132"/>
      <w:bookmarkStart w:id="341" w:name="_Toc169514104"/>
      <w:bookmarkStart w:id="342" w:name="_Toc169115584"/>
      <w:bookmarkStart w:id="343" w:name="_Toc185494555"/>
      <w:bookmarkStart w:id="344" w:name="_Toc169115561"/>
      <w:bookmarkStart w:id="345" w:name="_Toc169484594"/>
      <w:bookmarkStart w:id="346" w:name="_Toc169686272"/>
      <w:bookmarkStart w:id="347" w:name="_Toc185325477"/>
      <w:bookmarkStart w:id="348" w:name="_Toc169362288"/>
      <w:bookmarkStart w:id="349" w:name="_Toc169482101"/>
      <w:bookmarkStart w:id="350" w:name="_Toc185326936"/>
      <w:bookmarkStart w:id="351" w:name="_Toc184715535"/>
      <w:bookmarkStart w:id="352" w:name="_Toc185326575"/>
      <w:bookmarkStart w:id="353" w:name="_Toc169363076"/>
      <w:bookmarkStart w:id="354" w:name="_Toc169708089"/>
      <w:bookmarkStart w:id="355" w:name="_Toc169682361"/>
      <w:r>
        <w:rPr>
          <w:rFonts w:ascii="Times New Roman"/>
        </w:rPr>
        <w:t>测试程序</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7DD5B9F2">
      <w:pPr>
        <w:pStyle w:val="66"/>
        <w:spacing w:before="120" w:after="120"/>
        <w:rPr>
          <w:rFonts w:ascii="Times New Roman"/>
        </w:rPr>
      </w:pPr>
      <w:bookmarkStart w:id="356" w:name="_Toc169363077"/>
      <w:bookmarkStart w:id="357" w:name="_Toc169482102"/>
      <w:bookmarkStart w:id="358" w:name="_Toc169115585"/>
      <w:bookmarkStart w:id="359" w:name="_Toc169362289"/>
      <w:bookmarkStart w:id="360" w:name="_Toc169484595"/>
      <w:bookmarkStart w:id="361" w:name="_Toc169340133"/>
      <w:bookmarkStart w:id="362" w:name="_Toc169484631"/>
      <w:bookmarkStart w:id="363" w:name="_Toc163488742"/>
      <w:bookmarkStart w:id="364" w:name="_Toc163502520"/>
      <w:bookmarkStart w:id="365" w:name="_Toc164189964"/>
      <w:bookmarkStart w:id="366" w:name="_Toc169115562"/>
      <w:bookmarkStart w:id="367" w:name="_Toc169514105"/>
      <w:bookmarkStart w:id="368" w:name="_Toc169682362"/>
      <w:bookmarkStart w:id="369" w:name="_Toc169686273"/>
      <w:bookmarkStart w:id="370" w:name="_Toc169708090"/>
      <w:bookmarkStart w:id="371" w:name="_Toc185325478"/>
      <w:bookmarkStart w:id="372" w:name="_Toc185326576"/>
      <w:bookmarkStart w:id="373" w:name="_Toc185494556"/>
      <w:bookmarkStart w:id="374" w:name="_Toc184715536"/>
      <w:bookmarkStart w:id="375" w:name="_Toc185326937"/>
      <w:r>
        <w:rPr>
          <w:rFonts w:ascii="Times New Roman"/>
        </w:rPr>
        <w:t>置位复位电压测试程序</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67564587">
      <w:pPr>
        <w:pStyle w:val="175"/>
        <w:numPr>
          <w:ilvl w:val="0"/>
          <w:numId w:val="0"/>
        </w:numPr>
        <w:ind w:left="851" w:hanging="426"/>
        <w:rPr>
          <w:rFonts w:ascii="Times New Roman"/>
          <w:color w:val="000000"/>
        </w:rPr>
      </w:pPr>
      <w:r>
        <w:rPr>
          <w:rFonts w:hint="eastAsia" w:ascii="Times New Roman"/>
          <w:color w:val="000000"/>
        </w:rPr>
        <w:t>具体测试步骤如下：</w:t>
      </w:r>
    </w:p>
    <w:p w14:paraId="6BCEF193">
      <w:pPr>
        <w:pStyle w:val="175"/>
        <w:numPr>
          <w:ilvl w:val="0"/>
          <w:numId w:val="33"/>
        </w:numPr>
        <w:rPr>
          <w:rFonts w:ascii="Times New Roman"/>
          <w:color w:val="000000"/>
        </w:rPr>
      </w:pPr>
      <w:r>
        <w:rPr>
          <w:rFonts w:hint="eastAsia" w:ascii="Times New Roman"/>
          <w:color w:val="000000"/>
        </w:rPr>
        <w:t>同</w:t>
      </w:r>
      <w:r>
        <w:rPr>
          <w:rFonts w:ascii="Times New Roman"/>
          <w:color w:val="000000"/>
        </w:rPr>
        <w:t>5.2</w:t>
      </w:r>
      <w:r>
        <w:rPr>
          <w:rFonts w:hint="eastAsia" w:ascii="Times New Roman"/>
          <w:color w:val="000000"/>
        </w:rPr>
        <w:t>形成操作</w:t>
      </w:r>
      <w:r>
        <w:rPr>
          <w:rFonts w:ascii="Times New Roman"/>
          <w:color w:val="000000"/>
        </w:rPr>
        <w:t>成功率测试</w:t>
      </w:r>
      <w:r>
        <w:rPr>
          <w:rFonts w:hint="eastAsia" w:ascii="Times New Roman"/>
          <w:color w:val="000000"/>
        </w:rPr>
        <w:t>程序</w:t>
      </w:r>
      <w:r>
        <w:rPr>
          <w:rFonts w:ascii="Times New Roman"/>
          <w:color w:val="000000"/>
        </w:rPr>
        <w:t>（a）</w:t>
      </w:r>
      <w:r>
        <w:rPr>
          <w:rFonts w:hint="eastAsia" w:ascii="Times New Roman"/>
          <w:color w:val="000000"/>
        </w:rPr>
        <w:t>~</w:t>
      </w:r>
      <w:r>
        <w:rPr>
          <w:rFonts w:ascii="Times New Roman"/>
          <w:color w:val="000000"/>
        </w:rPr>
        <w:t>（d）。</w:t>
      </w:r>
    </w:p>
    <w:p w14:paraId="38228348">
      <w:pPr>
        <w:pStyle w:val="175"/>
        <w:numPr>
          <w:ilvl w:val="0"/>
          <w:numId w:val="33"/>
        </w:numPr>
        <w:rPr>
          <w:rFonts w:ascii="Times New Roman"/>
          <w:color w:val="000000"/>
        </w:rPr>
      </w:pPr>
      <w:bookmarkStart w:id="376" w:name="_Hlk169685709"/>
      <w:r>
        <w:rPr>
          <w:rFonts w:ascii="Times New Roman"/>
          <w:color w:val="000000"/>
        </w:rPr>
        <w:t>在置位/复位操作之前，将指定行列地址中的</w:t>
      </w:r>
      <w:r>
        <w:rPr>
          <w:rFonts w:hint="eastAsia" w:ascii="Times New Roman"/>
          <w:color w:val="000000"/>
        </w:rPr>
        <w:t>全部</w:t>
      </w:r>
      <w:r>
        <w:rPr>
          <w:rFonts w:ascii="Times New Roman"/>
          <w:color w:val="000000"/>
        </w:rPr>
        <w:t>存储单元复位为</w:t>
      </w:r>
      <w:r>
        <w:t>“</w:t>
      </w:r>
      <w:r>
        <w:rPr>
          <w:rFonts w:ascii="Times New Roman"/>
        </w:rPr>
        <w:t>0</w:t>
      </w:r>
      <w:r>
        <w:t>”</w:t>
      </w:r>
      <w:r>
        <w:rPr>
          <w:rFonts w:ascii="Times New Roman"/>
          <w:color w:val="000000"/>
        </w:rPr>
        <w:t>/置位为</w:t>
      </w:r>
      <w:bookmarkStart w:id="377" w:name="_Hlk185237797"/>
      <w:r>
        <w:t>“</w:t>
      </w:r>
      <w:r>
        <w:rPr>
          <w:rFonts w:ascii="Times New Roman"/>
        </w:rPr>
        <w:t>1</w:t>
      </w:r>
      <w:r>
        <w:t>”</w:t>
      </w:r>
      <w:bookmarkEnd w:id="377"/>
      <w:r>
        <w:rPr>
          <w:rFonts w:ascii="Times New Roman"/>
          <w:color w:val="000000"/>
        </w:rPr>
        <w:t>。</w:t>
      </w:r>
    </w:p>
    <w:p w14:paraId="465198AC">
      <w:pPr>
        <w:pStyle w:val="175"/>
        <w:numPr>
          <w:ilvl w:val="0"/>
          <w:numId w:val="33"/>
        </w:numPr>
        <w:rPr>
          <w:rFonts w:ascii="Times New Roman"/>
          <w:color w:val="000000"/>
        </w:rPr>
      </w:pPr>
      <w:bookmarkStart w:id="378" w:name="_Hlk185326879"/>
      <w:r>
        <w:rPr>
          <w:rFonts w:hint="eastAsia" w:ascii="Times New Roman"/>
          <w:color w:val="000000"/>
        </w:rPr>
        <w:t>对指定行列地址中的全部存储单元进行数据读取，确保数据有效复位/置位。</w:t>
      </w:r>
    </w:p>
    <w:bookmarkEnd w:id="376"/>
    <w:bookmarkEnd w:id="378"/>
    <w:p w14:paraId="3D178913">
      <w:pPr>
        <w:pStyle w:val="175"/>
        <w:numPr>
          <w:ilvl w:val="0"/>
          <w:numId w:val="33"/>
        </w:numPr>
        <w:rPr>
          <w:rFonts w:ascii="Times New Roman"/>
          <w:color w:val="000000"/>
        </w:rPr>
      </w:pPr>
      <w:bookmarkStart w:id="379" w:name="_Hlk169685718"/>
      <w:r>
        <w:rPr>
          <w:rFonts w:ascii="Times New Roman"/>
          <w:color w:val="000000"/>
        </w:rPr>
        <w:t>对RRAM指定行列地址进行置位/复位操作。</w:t>
      </w:r>
    </w:p>
    <w:bookmarkEnd w:id="379"/>
    <w:p w14:paraId="57E0C39E">
      <w:pPr>
        <w:pStyle w:val="175"/>
        <w:numPr>
          <w:ilvl w:val="0"/>
          <w:numId w:val="33"/>
        </w:numPr>
        <w:rPr>
          <w:rFonts w:ascii="Times New Roman"/>
          <w:color w:val="000000"/>
        </w:rPr>
      </w:pPr>
      <w:bookmarkStart w:id="380" w:name="_Hlk169685734"/>
      <w:r>
        <w:rPr>
          <w:rFonts w:ascii="Times New Roman"/>
          <w:color w:val="000000"/>
        </w:rPr>
        <w:t>读取执行过置位/复位操作的各个存储单元的状态，若状态没有改变，则</w:t>
      </w:r>
      <w:r>
        <w:rPr>
          <w:rFonts w:hint="eastAsia" w:ascii="Times New Roman"/>
          <w:color w:val="000000"/>
        </w:rPr>
        <w:t>改变</w:t>
      </w:r>
      <w:r>
        <w:rPr>
          <w:rFonts w:ascii="Times New Roman"/>
          <w:color w:val="000000"/>
        </w:rPr>
        <w:t>置位/复位电压幅值</w:t>
      </w:r>
      <m:oMath>
        <m:sSub>
          <m:sSubPr>
            <m:ctrlPr>
              <w:rPr>
                <w:rFonts w:ascii="Cambria Math" w:hAnsi="Cambria Math"/>
                <w:color w:val="000000"/>
              </w:rPr>
            </m:ctrlPr>
          </m:sSubPr>
          <m:e>
            <m:r>
              <m:rPr/>
              <w:rPr>
                <w:rFonts w:ascii="Cambria Math" w:hAnsi="Cambria Math"/>
                <w:color w:val="000000"/>
              </w:rPr>
              <m:t>V</m:t>
            </m:r>
            <m:ctrlPr>
              <w:rPr>
                <w:rFonts w:ascii="Cambria Math" w:hAnsi="Cambria Math"/>
                <w:color w:val="000000"/>
              </w:rPr>
            </m:ctrlPr>
          </m:e>
          <m:sub>
            <m:r>
              <m:rPr/>
              <w:rPr>
                <w:rFonts w:ascii="Cambria Math" w:hAnsi="Cambria Math"/>
                <w:color w:val="000000"/>
              </w:rPr>
              <m:t>s</m:t>
            </m:r>
            <m:ctrlPr>
              <w:rPr>
                <w:rFonts w:ascii="Cambria Math" w:hAnsi="Cambria Math"/>
                <w:color w:val="000000"/>
              </w:rPr>
            </m:ctrlPr>
          </m:sub>
        </m:sSub>
        <m:r>
          <m:rPr>
            <m:sty m:val="p"/>
          </m:rPr>
          <w:rPr>
            <w:rFonts w:ascii="Cambria Math" w:hAnsi="Cambria Math"/>
            <w:color w:val="000000"/>
          </w:rPr>
          <m:t>/</m:t>
        </m:r>
        <m:sSub>
          <m:sSubPr>
            <m:ctrlPr>
              <w:rPr>
                <w:rFonts w:ascii="Cambria Math" w:hAnsi="Cambria Math"/>
                <w:color w:val="000000"/>
              </w:rPr>
            </m:ctrlPr>
          </m:sSubPr>
          <m:e>
            <m:r>
              <m:rPr/>
              <w:rPr>
                <w:rFonts w:ascii="Cambria Math" w:hAnsi="Cambria Math"/>
                <w:color w:val="000000"/>
              </w:rPr>
              <m:t>V</m:t>
            </m:r>
            <m:ctrlPr>
              <w:rPr>
                <w:rFonts w:ascii="Cambria Math" w:hAnsi="Cambria Math"/>
                <w:color w:val="000000"/>
              </w:rPr>
            </m:ctrlPr>
          </m:e>
          <m:sub>
            <m:r>
              <m:rPr/>
              <w:rPr>
                <w:rFonts w:ascii="Cambria Math" w:hAnsi="Cambria Math"/>
                <w:color w:val="000000"/>
              </w:rPr>
              <m:t>r</m:t>
            </m:r>
            <m:ctrlPr>
              <w:rPr>
                <w:rFonts w:ascii="Cambria Math" w:hAnsi="Cambria Math"/>
                <w:color w:val="000000"/>
              </w:rPr>
            </m:ctrlPr>
          </m:sub>
        </m:sSub>
      </m:oMath>
      <w:r>
        <w:rPr>
          <w:rFonts w:ascii="Times New Roman"/>
          <w:color w:val="000000"/>
        </w:rPr>
        <w:t>，重复进行（</w:t>
      </w:r>
      <w:r>
        <w:rPr>
          <w:rFonts w:hint="eastAsia" w:ascii="Times New Roman"/>
          <w:color w:val="000000"/>
        </w:rPr>
        <w:t>d</w:t>
      </w:r>
      <w:r>
        <w:rPr>
          <w:rFonts w:ascii="Times New Roman"/>
          <w:color w:val="000000"/>
        </w:rPr>
        <w:t>）~</w:t>
      </w:r>
      <w:r>
        <w:rPr>
          <w:rFonts w:hint="eastAsia" w:ascii="Times New Roman"/>
          <w:color w:val="000000"/>
        </w:rPr>
        <w:t>（</w:t>
      </w:r>
      <w:r>
        <w:rPr>
          <w:rFonts w:ascii="Times New Roman"/>
          <w:color w:val="000000"/>
        </w:rPr>
        <w:t>e</w:t>
      </w:r>
      <w:r>
        <w:rPr>
          <w:rFonts w:hint="eastAsia" w:ascii="Times New Roman"/>
          <w:color w:val="000000"/>
        </w:rPr>
        <w:t>）</w:t>
      </w:r>
      <w:r>
        <w:rPr>
          <w:rFonts w:ascii="Times New Roman"/>
          <w:color w:val="000000"/>
        </w:rPr>
        <w:t>。</w:t>
      </w:r>
    </w:p>
    <w:bookmarkEnd w:id="380"/>
    <w:p w14:paraId="5A82D37A">
      <w:pPr>
        <w:pStyle w:val="175"/>
        <w:numPr>
          <w:ilvl w:val="0"/>
          <w:numId w:val="33"/>
        </w:numPr>
        <w:rPr>
          <w:rFonts w:ascii="Times New Roman"/>
          <w:color w:val="000000"/>
        </w:rPr>
      </w:pPr>
      <w:bookmarkStart w:id="381" w:name="_Hlk169685755"/>
      <w:r>
        <w:rPr>
          <w:rFonts w:hint="eastAsia" w:ascii="Times New Roman"/>
          <w:color w:val="000000"/>
        </w:rPr>
        <w:t>不断循环直至指定行列地址中全部存储单元的状态发生改变，记录此时的置位</w:t>
      </w:r>
      <w:r>
        <w:rPr>
          <w:rFonts w:ascii="Times New Roman"/>
          <w:color w:val="000000"/>
        </w:rPr>
        <w:t>/</w:t>
      </w:r>
      <w:r>
        <w:rPr>
          <w:rFonts w:hint="eastAsia" w:ascii="Times New Roman"/>
          <w:color w:val="000000"/>
        </w:rPr>
        <w:t>复位电压幅值</w:t>
      </w:r>
      <m:oMath>
        <m:sSub>
          <m:sSubPr>
            <m:ctrlPr>
              <w:rPr>
                <w:rFonts w:ascii="Cambria Math" w:hAnsi="Cambria Math"/>
                <w:color w:val="000000"/>
              </w:rPr>
            </m:ctrlPr>
          </m:sSubPr>
          <m:e>
            <m:r>
              <m:rPr/>
              <w:rPr>
                <w:rFonts w:ascii="Cambria Math" w:hAnsi="Cambria Math"/>
                <w:color w:val="000000"/>
              </w:rPr>
              <m:t>V</m:t>
            </m:r>
            <m:ctrlPr>
              <w:rPr>
                <w:rFonts w:ascii="Cambria Math" w:hAnsi="Cambria Math"/>
                <w:color w:val="000000"/>
              </w:rPr>
            </m:ctrlPr>
          </m:e>
          <m:sub>
            <m:r>
              <m:rPr/>
              <w:rPr>
                <w:rFonts w:ascii="Cambria Math" w:hAnsi="Cambria Math"/>
                <w:color w:val="000000"/>
              </w:rPr>
              <m:t>ms</m:t>
            </m:r>
            <m:ctrlPr>
              <w:rPr>
                <w:rFonts w:ascii="Cambria Math" w:hAnsi="Cambria Math"/>
                <w:color w:val="000000"/>
              </w:rPr>
            </m:ctrlPr>
          </m:sub>
        </m:sSub>
        <m:r>
          <m:rPr>
            <m:sty m:val="p"/>
          </m:rPr>
          <w:rPr>
            <w:rFonts w:ascii="Cambria Math" w:hAnsi="Cambria Math"/>
            <w:color w:val="000000"/>
          </w:rPr>
          <m:t>/</m:t>
        </m:r>
        <m:sSub>
          <m:sSubPr>
            <m:ctrlPr>
              <w:rPr>
                <w:rFonts w:ascii="Cambria Math" w:hAnsi="Cambria Math"/>
                <w:color w:val="000000"/>
              </w:rPr>
            </m:ctrlPr>
          </m:sSubPr>
          <m:e>
            <m:r>
              <m:rPr/>
              <w:rPr>
                <w:rFonts w:ascii="Cambria Math" w:hAnsi="Cambria Math"/>
                <w:color w:val="000000"/>
              </w:rPr>
              <m:t>V</m:t>
            </m:r>
            <m:ctrlPr>
              <w:rPr>
                <w:rFonts w:ascii="Cambria Math" w:hAnsi="Cambria Math"/>
                <w:color w:val="000000"/>
              </w:rPr>
            </m:ctrlPr>
          </m:e>
          <m:sub>
            <m:r>
              <m:rPr/>
              <w:rPr>
                <w:rFonts w:ascii="Cambria Math" w:hAnsi="Cambria Math"/>
                <w:color w:val="000000"/>
              </w:rPr>
              <m:t>mr</m:t>
            </m:r>
            <m:ctrlPr>
              <w:rPr>
                <w:rFonts w:ascii="Cambria Math" w:hAnsi="Cambria Math"/>
                <w:color w:val="000000"/>
              </w:rPr>
            </m:ctrlPr>
          </m:sub>
        </m:sSub>
      </m:oMath>
      <w:r>
        <w:rPr>
          <w:rFonts w:hint="eastAsia" w:ascii="Times New Roman"/>
          <w:color w:val="000000"/>
        </w:rPr>
        <w:t>为置位/复位电压。</w:t>
      </w:r>
    </w:p>
    <w:bookmarkEnd w:id="381"/>
    <w:p w14:paraId="7CFD0CFB">
      <w:pPr>
        <w:pStyle w:val="66"/>
        <w:spacing w:before="120" w:after="120"/>
        <w:rPr>
          <w:rFonts w:ascii="Times New Roman"/>
        </w:rPr>
      </w:pPr>
      <w:bookmarkStart w:id="382" w:name="_Toc169340134"/>
      <w:bookmarkStart w:id="383" w:name="_Toc169484596"/>
      <w:bookmarkStart w:id="384" w:name="_Toc169514106"/>
      <w:bookmarkStart w:id="385" w:name="_Toc169708091"/>
      <w:bookmarkStart w:id="386" w:name="_Toc184715537"/>
      <w:bookmarkStart w:id="387" w:name="_Toc169363078"/>
      <w:bookmarkStart w:id="388" w:name="_Toc164189965"/>
      <w:bookmarkStart w:id="389" w:name="_Toc169115586"/>
      <w:bookmarkStart w:id="390" w:name="_Toc169686274"/>
      <w:bookmarkStart w:id="391" w:name="_Toc169682363"/>
      <w:bookmarkStart w:id="392" w:name="_Toc163488743"/>
      <w:bookmarkStart w:id="393" w:name="_Toc169484632"/>
      <w:bookmarkStart w:id="394" w:name="_Toc169482103"/>
      <w:bookmarkStart w:id="395" w:name="_Toc163502521"/>
      <w:bookmarkStart w:id="396" w:name="_Toc169362290"/>
      <w:bookmarkStart w:id="397" w:name="_Toc169115563"/>
      <w:bookmarkStart w:id="398" w:name="_Toc185326938"/>
      <w:bookmarkStart w:id="399" w:name="_Toc185494557"/>
      <w:bookmarkStart w:id="400" w:name="_Toc185326577"/>
      <w:bookmarkStart w:id="401" w:name="_Toc185325479"/>
      <w:r>
        <w:rPr>
          <w:rFonts w:ascii="Times New Roman"/>
        </w:rPr>
        <w:t>置位复位时长测试程序</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05FD018D">
      <w:pPr>
        <w:pStyle w:val="175"/>
        <w:numPr>
          <w:ilvl w:val="0"/>
          <w:numId w:val="0"/>
        </w:numPr>
        <w:ind w:left="851" w:hanging="426"/>
        <w:rPr>
          <w:rFonts w:ascii="Times New Roman"/>
          <w:color w:val="000000"/>
        </w:rPr>
      </w:pPr>
      <w:r>
        <w:rPr>
          <w:rFonts w:hint="eastAsia" w:ascii="Times New Roman"/>
          <w:color w:val="000000"/>
        </w:rPr>
        <w:t>具体测试步骤如下：</w:t>
      </w:r>
    </w:p>
    <w:p w14:paraId="7DA55EA9">
      <w:pPr>
        <w:pStyle w:val="175"/>
        <w:numPr>
          <w:ilvl w:val="0"/>
          <w:numId w:val="34"/>
        </w:numPr>
        <w:rPr>
          <w:rFonts w:ascii="Times New Roman"/>
          <w:color w:val="000000"/>
        </w:rPr>
      </w:pPr>
      <w:r>
        <w:rPr>
          <w:rFonts w:hint="eastAsia" w:ascii="Times New Roman"/>
          <w:color w:val="000000"/>
        </w:rPr>
        <w:t>同</w:t>
      </w:r>
      <w:r>
        <w:rPr>
          <w:rFonts w:ascii="Times New Roman"/>
          <w:color w:val="000000"/>
        </w:rPr>
        <w:t>5.2</w:t>
      </w:r>
      <w:r>
        <w:rPr>
          <w:rFonts w:hint="eastAsia" w:ascii="Times New Roman"/>
          <w:color w:val="000000"/>
        </w:rPr>
        <w:t>形成操作</w:t>
      </w:r>
      <w:r>
        <w:rPr>
          <w:rFonts w:ascii="Times New Roman"/>
          <w:color w:val="000000"/>
        </w:rPr>
        <w:t>成功率测试</w:t>
      </w:r>
      <w:r>
        <w:rPr>
          <w:rFonts w:hint="eastAsia" w:ascii="Times New Roman"/>
          <w:color w:val="000000"/>
        </w:rPr>
        <w:t>程序</w:t>
      </w:r>
      <w:r>
        <w:rPr>
          <w:rFonts w:ascii="Times New Roman"/>
          <w:color w:val="000000"/>
        </w:rPr>
        <w:t>（a）</w:t>
      </w:r>
      <w:r>
        <w:rPr>
          <w:rFonts w:hint="eastAsia" w:ascii="Times New Roman"/>
          <w:color w:val="000000"/>
        </w:rPr>
        <w:t>~</w:t>
      </w:r>
      <w:r>
        <w:rPr>
          <w:rFonts w:ascii="Times New Roman"/>
          <w:color w:val="000000"/>
        </w:rPr>
        <w:t>（d）。</w:t>
      </w:r>
    </w:p>
    <w:p w14:paraId="18AAC50D">
      <w:pPr>
        <w:pStyle w:val="175"/>
        <w:numPr>
          <w:ilvl w:val="0"/>
          <w:numId w:val="34"/>
        </w:numPr>
        <w:rPr>
          <w:rFonts w:ascii="Times New Roman"/>
          <w:color w:val="000000"/>
        </w:rPr>
      </w:pPr>
      <w:bookmarkStart w:id="402" w:name="_Hlk169686011"/>
      <w:r>
        <w:rPr>
          <w:rFonts w:ascii="Times New Roman"/>
          <w:color w:val="000000"/>
        </w:rPr>
        <w:t>在置位/复位操作之前，将指定行列地址中的</w:t>
      </w:r>
      <w:r>
        <w:rPr>
          <w:rFonts w:hint="eastAsia" w:ascii="Times New Roman"/>
          <w:color w:val="000000"/>
        </w:rPr>
        <w:t>全部</w:t>
      </w:r>
      <w:r>
        <w:rPr>
          <w:rFonts w:ascii="Times New Roman"/>
          <w:color w:val="000000"/>
        </w:rPr>
        <w:t>存储单元复位为</w:t>
      </w:r>
      <w:r>
        <w:t>“</w:t>
      </w:r>
      <w:r>
        <w:rPr>
          <w:rFonts w:ascii="Times New Roman"/>
        </w:rPr>
        <w:t>0</w:t>
      </w:r>
      <w:r>
        <w:t>”</w:t>
      </w:r>
      <w:r>
        <w:rPr>
          <w:rFonts w:ascii="Times New Roman"/>
          <w:color w:val="000000"/>
        </w:rPr>
        <w:t>/置位为</w:t>
      </w:r>
      <w:r>
        <w:t>“</w:t>
      </w:r>
      <w:r>
        <w:rPr>
          <w:rFonts w:ascii="Times New Roman"/>
        </w:rPr>
        <w:t>1</w:t>
      </w:r>
      <w:r>
        <w:t>”</w:t>
      </w:r>
      <w:r>
        <w:rPr>
          <w:rFonts w:ascii="Times New Roman"/>
          <w:color w:val="000000"/>
        </w:rPr>
        <w:t>。</w:t>
      </w:r>
    </w:p>
    <w:p w14:paraId="141D7E14">
      <w:pPr>
        <w:pStyle w:val="175"/>
        <w:numPr>
          <w:ilvl w:val="0"/>
          <w:numId w:val="34"/>
        </w:numPr>
        <w:rPr>
          <w:rFonts w:ascii="Times New Roman"/>
          <w:color w:val="000000"/>
        </w:rPr>
      </w:pPr>
      <w:r>
        <w:rPr>
          <w:rFonts w:hint="eastAsia" w:ascii="Times New Roman"/>
          <w:color w:val="000000"/>
        </w:rPr>
        <w:t>对指定行列地址中的全部存储单元进行数据读取，确保数据有效复位/置位。</w:t>
      </w:r>
    </w:p>
    <w:bookmarkEnd w:id="402"/>
    <w:p w14:paraId="1987740A">
      <w:pPr>
        <w:pStyle w:val="175"/>
        <w:numPr>
          <w:ilvl w:val="0"/>
          <w:numId w:val="34"/>
        </w:numPr>
        <w:rPr>
          <w:rFonts w:ascii="Times New Roman"/>
          <w:color w:val="000000"/>
        </w:rPr>
      </w:pPr>
      <w:r>
        <w:rPr>
          <w:rFonts w:ascii="Times New Roman"/>
          <w:color w:val="000000"/>
        </w:rPr>
        <w:t>对RRAM指定</w:t>
      </w:r>
      <w:r>
        <w:rPr>
          <w:rFonts w:hint="eastAsia" w:ascii="Times New Roman"/>
          <w:color w:val="000000"/>
        </w:rPr>
        <w:t>行列</w:t>
      </w:r>
      <w:r>
        <w:rPr>
          <w:rFonts w:ascii="Times New Roman"/>
          <w:color w:val="000000"/>
        </w:rPr>
        <w:t>地址进行置位/复位操作。</w:t>
      </w:r>
    </w:p>
    <w:p w14:paraId="05688D5D">
      <w:pPr>
        <w:pStyle w:val="175"/>
        <w:numPr>
          <w:ilvl w:val="0"/>
          <w:numId w:val="34"/>
        </w:numPr>
        <w:rPr>
          <w:rFonts w:ascii="Times New Roman"/>
          <w:color w:val="000000"/>
        </w:rPr>
      </w:pPr>
      <w:bookmarkStart w:id="403" w:name="_Hlk169686034"/>
      <w:r>
        <w:rPr>
          <w:rFonts w:ascii="Times New Roman"/>
          <w:color w:val="000000"/>
        </w:rPr>
        <w:t>读取执行过置位/复位操作的各个存储单元的状态，若状态没有改变，则</w:t>
      </w:r>
      <w:r>
        <w:rPr>
          <w:rFonts w:hint="eastAsia" w:ascii="Times New Roman"/>
          <w:color w:val="000000"/>
        </w:rPr>
        <w:t>改变</w:t>
      </w:r>
      <w:r>
        <w:rPr>
          <w:rFonts w:ascii="Times New Roman"/>
          <w:color w:val="000000"/>
        </w:rPr>
        <w:t>置位/复位</w:t>
      </w:r>
      <w:r>
        <w:rPr>
          <w:rFonts w:hint="eastAsia" w:ascii="Times New Roman"/>
          <w:color w:val="000000"/>
        </w:rPr>
        <w:t>脉冲宽度</w:t>
      </w:r>
      <m:oMath>
        <m:sSub>
          <m:sSubPr>
            <m:ctrlPr>
              <w:rPr>
                <w:rFonts w:ascii="Cambria Math" w:hAnsi="Cambria Math"/>
                <w:color w:val="000000"/>
              </w:rPr>
            </m:ctrlPr>
          </m:sSubPr>
          <m:e>
            <m:r>
              <m:rPr/>
              <w:rPr>
                <w:rFonts w:ascii="Cambria Math" w:hAnsi="Cambria Math"/>
                <w:color w:val="000000"/>
              </w:rPr>
              <m:t>T</m:t>
            </m:r>
            <m:ctrlPr>
              <w:rPr>
                <w:rFonts w:ascii="Cambria Math" w:hAnsi="Cambria Math"/>
                <w:color w:val="000000"/>
              </w:rPr>
            </m:ctrlPr>
          </m:e>
          <m:sub>
            <m:r>
              <m:rPr/>
              <w:rPr>
                <w:rFonts w:ascii="Cambria Math" w:hAnsi="Cambria Math"/>
                <w:color w:val="000000"/>
              </w:rPr>
              <m:t>s</m:t>
            </m:r>
            <m:ctrlPr>
              <w:rPr>
                <w:rFonts w:ascii="Cambria Math" w:hAnsi="Cambria Math"/>
                <w:color w:val="000000"/>
              </w:rPr>
            </m:ctrlPr>
          </m:sub>
        </m:sSub>
        <m:r>
          <m:rPr>
            <m:sty m:val="p"/>
          </m:rPr>
          <w:rPr>
            <w:rFonts w:ascii="Cambria Math" w:hAnsi="Cambria Math"/>
            <w:color w:val="000000"/>
          </w:rPr>
          <m:t>/</m:t>
        </m:r>
        <m:sSub>
          <m:sSubPr>
            <m:ctrlPr>
              <w:rPr>
                <w:rFonts w:ascii="Cambria Math" w:hAnsi="Cambria Math"/>
                <w:color w:val="000000"/>
              </w:rPr>
            </m:ctrlPr>
          </m:sSubPr>
          <m:e>
            <m:r>
              <m:rPr/>
              <w:rPr>
                <w:rFonts w:ascii="Cambria Math" w:hAnsi="Cambria Math"/>
                <w:color w:val="000000"/>
              </w:rPr>
              <m:t>T</m:t>
            </m:r>
            <m:ctrlPr>
              <w:rPr>
                <w:rFonts w:ascii="Cambria Math" w:hAnsi="Cambria Math"/>
                <w:color w:val="000000"/>
              </w:rPr>
            </m:ctrlPr>
          </m:e>
          <m:sub>
            <m:r>
              <m:rPr/>
              <w:rPr>
                <w:rFonts w:ascii="Cambria Math" w:hAnsi="Cambria Math"/>
                <w:color w:val="000000"/>
              </w:rPr>
              <m:t>r</m:t>
            </m:r>
            <m:ctrlPr>
              <w:rPr>
                <w:rFonts w:ascii="Cambria Math" w:hAnsi="Cambria Math"/>
                <w:color w:val="000000"/>
              </w:rPr>
            </m:ctrlPr>
          </m:sub>
        </m:sSub>
      </m:oMath>
      <w:r>
        <w:rPr>
          <w:rFonts w:ascii="Times New Roman"/>
          <w:color w:val="000000"/>
        </w:rPr>
        <w:t>，重复进行（d）~</w:t>
      </w:r>
      <w:r>
        <w:rPr>
          <w:rFonts w:hint="eastAsia" w:ascii="Times New Roman"/>
          <w:color w:val="000000"/>
        </w:rPr>
        <w:t>（</w:t>
      </w:r>
      <w:r>
        <w:rPr>
          <w:rFonts w:ascii="Times New Roman"/>
          <w:color w:val="000000"/>
        </w:rPr>
        <w:t>e</w:t>
      </w:r>
      <w:r>
        <w:rPr>
          <w:rFonts w:hint="eastAsia" w:ascii="Times New Roman"/>
          <w:color w:val="000000"/>
        </w:rPr>
        <w:t>）</w:t>
      </w:r>
      <w:r>
        <w:rPr>
          <w:rFonts w:ascii="Times New Roman"/>
          <w:color w:val="000000"/>
        </w:rPr>
        <w:t>。</w:t>
      </w:r>
    </w:p>
    <w:bookmarkEnd w:id="403"/>
    <w:p w14:paraId="3EF9ACC8">
      <w:pPr>
        <w:pStyle w:val="175"/>
        <w:numPr>
          <w:ilvl w:val="0"/>
          <w:numId w:val="34"/>
        </w:numPr>
        <w:rPr>
          <w:rFonts w:ascii="Times New Roman"/>
          <w:color w:val="000000"/>
        </w:rPr>
      </w:pPr>
      <w:bookmarkStart w:id="404" w:name="_Hlk169686044"/>
      <w:r>
        <w:rPr>
          <w:rFonts w:hint="eastAsia" w:ascii="Times New Roman"/>
          <w:color w:val="000000"/>
        </w:rPr>
        <w:t>不断循环直至指定行列地址中全部存储单元的状态发生改变，记录此时的置位/复位脉冲宽度</w:t>
      </w:r>
      <m:oMath>
        <m:sSub>
          <m:sSubPr>
            <m:ctrlPr>
              <w:rPr>
                <w:rFonts w:ascii="Cambria Math" w:hAnsi="Cambria Math"/>
                <w:color w:val="000000"/>
              </w:rPr>
            </m:ctrlPr>
          </m:sSubPr>
          <m:e>
            <m:r>
              <m:rPr/>
              <w:rPr>
                <w:rFonts w:ascii="Cambria Math" w:hAnsi="Cambria Math"/>
                <w:color w:val="000000"/>
              </w:rPr>
              <m:t>T</m:t>
            </m:r>
            <m:ctrlPr>
              <w:rPr>
                <w:rFonts w:ascii="Cambria Math" w:hAnsi="Cambria Math"/>
                <w:color w:val="000000"/>
              </w:rPr>
            </m:ctrlPr>
          </m:e>
          <m:sub>
            <m:r>
              <m:rPr/>
              <w:rPr>
                <w:rFonts w:ascii="Cambria Math" w:hAnsi="Cambria Math"/>
                <w:color w:val="000000"/>
              </w:rPr>
              <m:t>ms</m:t>
            </m:r>
            <m:ctrlPr>
              <w:rPr>
                <w:rFonts w:ascii="Cambria Math" w:hAnsi="Cambria Math"/>
                <w:color w:val="000000"/>
              </w:rPr>
            </m:ctrlPr>
          </m:sub>
        </m:sSub>
        <m:r>
          <m:rPr>
            <m:sty m:val="p"/>
          </m:rPr>
          <w:rPr>
            <w:rFonts w:ascii="Cambria Math" w:hAnsi="Cambria Math"/>
            <w:color w:val="000000"/>
          </w:rPr>
          <m:t>/</m:t>
        </m:r>
        <m:sSub>
          <m:sSubPr>
            <m:ctrlPr>
              <w:rPr>
                <w:rFonts w:ascii="Cambria Math" w:hAnsi="Cambria Math"/>
                <w:color w:val="000000"/>
              </w:rPr>
            </m:ctrlPr>
          </m:sSubPr>
          <m:e>
            <m:r>
              <m:rPr/>
              <w:rPr>
                <w:rFonts w:ascii="Cambria Math" w:hAnsi="Cambria Math"/>
                <w:color w:val="000000"/>
              </w:rPr>
              <m:t>T</m:t>
            </m:r>
            <m:ctrlPr>
              <w:rPr>
                <w:rFonts w:ascii="Cambria Math" w:hAnsi="Cambria Math"/>
                <w:color w:val="000000"/>
              </w:rPr>
            </m:ctrlPr>
          </m:e>
          <m:sub>
            <m:r>
              <m:rPr/>
              <w:rPr>
                <w:rFonts w:ascii="Cambria Math" w:hAnsi="Cambria Math"/>
                <w:color w:val="000000"/>
              </w:rPr>
              <m:t>mr</m:t>
            </m:r>
            <m:ctrlPr>
              <w:rPr>
                <w:rFonts w:ascii="Cambria Math" w:hAnsi="Cambria Math"/>
                <w:color w:val="000000"/>
              </w:rPr>
            </m:ctrlPr>
          </m:sub>
        </m:sSub>
      </m:oMath>
      <w:r>
        <w:rPr>
          <w:rFonts w:hint="eastAsia" w:ascii="Times New Roman"/>
          <w:color w:val="000000"/>
        </w:rPr>
        <w:t>为置位/复位时长。</w:t>
      </w:r>
    </w:p>
    <w:p w14:paraId="3BA27AAC">
      <w:pPr>
        <w:pStyle w:val="105"/>
        <w:spacing w:before="240" w:after="240"/>
      </w:pPr>
      <w:bookmarkStart w:id="405" w:name="_Toc185494558"/>
      <w:bookmarkStart w:id="406" w:name="_Toc184715538"/>
      <w:bookmarkStart w:id="407" w:name="_Toc185326939"/>
      <w:bookmarkStart w:id="408" w:name="_Toc185326578"/>
      <w:bookmarkStart w:id="409" w:name="_Toc185325480"/>
      <w:r>
        <w:rPr>
          <w:rFonts w:hint="eastAsia"/>
        </w:rPr>
        <w:t>静态功耗测试</w:t>
      </w:r>
      <w:bookmarkEnd w:id="405"/>
      <w:bookmarkEnd w:id="406"/>
      <w:bookmarkEnd w:id="407"/>
      <w:bookmarkEnd w:id="408"/>
      <w:bookmarkEnd w:id="409"/>
    </w:p>
    <w:p w14:paraId="793F394F">
      <w:pPr>
        <w:pStyle w:val="106"/>
        <w:spacing w:before="120" w:after="120"/>
      </w:pPr>
      <w:bookmarkStart w:id="410" w:name="_Toc184715539"/>
      <w:bookmarkStart w:id="411" w:name="_Toc185326579"/>
      <w:bookmarkStart w:id="412" w:name="_Toc185494559"/>
      <w:bookmarkStart w:id="413" w:name="_Toc185325481"/>
      <w:bookmarkStart w:id="414" w:name="_Toc185326940"/>
      <w:r>
        <w:rPr>
          <w:rFonts w:hint="eastAsia"/>
        </w:rPr>
        <w:t>测试条件</w:t>
      </w:r>
      <w:bookmarkEnd w:id="410"/>
      <w:bookmarkEnd w:id="411"/>
      <w:bookmarkEnd w:id="412"/>
      <w:bookmarkEnd w:id="413"/>
      <w:bookmarkEnd w:id="414"/>
    </w:p>
    <w:p w14:paraId="38F0A1D9">
      <w:pPr>
        <w:pStyle w:val="57"/>
        <w:ind w:firstLine="420"/>
        <w:rPr>
          <w:rFonts w:ascii="Times New Roman"/>
        </w:rPr>
      </w:pPr>
      <w:r>
        <w:rPr>
          <w:rFonts w:ascii="Times New Roman"/>
        </w:rPr>
        <w:t>测试温度：20℃~100℃。</w:t>
      </w:r>
    </w:p>
    <w:p w14:paraId="027DCAD1">
      <w:pPr>
        <w:pStyle w:val="57"/>
        <w:ind w:firstLine="420"/>
        <w:rPr>
          <w:rFonts w:ascii="Times New Roman"/>
        </w:rPr>
      </w:pPr>
      <w:r>
        <w:rPr>
          <w:rFonts w:ascii="Times New Roman"/>
        </w:rPr>
        <w:t>测试容量：使用芯片全部容量。</w:t>
      </w:r>
    </w:p>
    <w:p w14:paraId="2EDA6442">
      <w:pPr>
        <w:pStyle w:val="57"/>
        <w:ind w:firstLine="420"/>
        <w:rPr>
          <w:rFonts w:ascii="Times New Roman"/>
        </w:rPr>
      </w:pPr>
      <w:r>
        <w:rPr>
          <w:rFonts w:ascii="Times New Roman"/>
        </w:rPr>
        <w:t>测试电压：操作电压可选为2.5V、3V、3.5V、4V。</w:t>
      </w:r>
    </w:p>
    <w:p w14:paraId="43E116C5">
      <w:pPr>
        <w:pStyle w:val="106"/>
        <w:spacing w:before="120" w:after="120"/>
      </w:pPr>
      <w:bookmarkStart w:id="415" w:name="_Toc184715540"/>
      <w:bookmarkStart w:id="416" w:name="_Toc185325482"/>
      <w:bookmarkStart w:id="417" w:name="_Toc185326580"/>
      <w:bookmarkStart w:id="418" w:name="_Toc185326941"/>
      <w:bookmarkStart w:id="419" w:name="_Toc185494560"/>
      <w:r>
        <w:rPr>
          <w:rFonts w:hint="eastAsia"/>
        </w:rPr>
        <w:t>测试程序</w:t>
      </w:r>
      <w:bookmarkEnd w:id="415"/>
      <w:bookmarkEnd w:id="416"/>
      <w:bookmarkEnd w:id="417"/>
      <w:bookmarkEnd w:id="418"/>
      <w:bookmarkEnd w:id="419"/>
    </w:p>
    <w:p w14:paraId="51C84605">
      <w:pPr>
        <w:pStyle w:val="57"/>
        <w:ind w:firstLine="420"/>
      </w:pPr>
      <w:r>
        <w:rPr>
          <w:rFonts w:hint="eastAsia"/>
        </w:rPr>
        <w:t>具体测试步骤如下：</w:t>
      </w:r>
    </w:p>
    <w:p w14:paraId="0B330363">
      <w:pPr>
        <w:pStyle w:val="175"/>
        <w:numPr>
          <w:ilvl w:val="0"/>
          <w:numId w:val="35"/>
        </w:numPr>
        <w:rPr>
          <w:rFonts w:ascii="Times New Roman"/>
        </w:rPr>
      </w:pPr>
      <w:r>
        <w:rPr>
          <w:rFonts w:ascii="Times New Roman"/>
        </w:rPr>
        <w:t>设定初始温度为20℃。</w:t>
      </w:r>
    </w:p>
    <w:p w14:paraId="3F15B113">
      <w:pPr>
        <w:pStyle w:val="175"/>
        <w:numPr>
          <w:ilvl w:val="0"/>
          <w:numId w:val="35"/>
        </w:numPr>
        <w:rPr>
          <w:rFonts w:ascii="Times New Roman"/>
        </w:rPr>
      </w:pPr>
      <w:r>
        <w:rPr>
          <w:rFonts w:ascii="Times New Roman"/>
        </w:rPr>
        <w:t>选择一组测试电压作为供电电压。</w:t>
      </w:r>
    </w:p>
    <w:p w14:paraId="3E370403">
      <w:pPr>
        <w:pStyle w:val="175"/>
        <w:numPr>
          <w:ilvl w:val="0"/>
          <w:numId w:val="35"/>
        </w:numPr>
        <w:rPr>
          <w:rFonts w:ascii="Times New Roman"/>
        </w:rPr>
      </w:pPr>
      <w:r>
        <w:rPr>
          <w:rFonts w:ascii="Times New Roman"/>
          <w:color w:val="000000"/>
        </w:rPr>
        <w:t>供电样品芯片电源引脚。</w:t>
      </w:r>
    </w:p>
    <w:p w14:paraId="5FA1C652">
      <w:pPr>
        <w:pStyle w:val="175"/>
        <w:numPr>
          <w:ilvl w:val="0"/>
          <w:numId w:val="35"/>
        </w:numPr>
        <w:rPr>
          <w:rFonts w:ascii="Times New Roman"/>
        </w:rPr>
      </w:pPr>
      <w:r>
        <w:rPr>
          <w:rFonts w:ascii="Times New Roman"/>
          <w:color w:val="000000"/>
        </w:rPr>
        <w:t>使能测试模式引脚，使样品芯片进入测试模式，并处于静态工作状态。</w:t>
      </w:r>
    </w:p>
    <w:p w14:paraId="5C4232D2">
      <w:pPr>
        <w:pStyle w:val="175"/>
        <w:numPr>
          <w:ilvl w:val="0"/>
          <w:numId w:val="35"/>
        </w:numPr>
        <w:rPr>
          <w:rFonts w:ascii="Times New Roman"/>
        </w:rPr>
      </w:pPr>
      <w:r>
        <w:rPr>
          <w:rFonts w:ascii="Times New Roman"/>
          <w:color w:val="000000"/>
        </w:rPr>
        <w:t>断开所有端口。</w:t>
      </w:r>
    </w:p>
    <w:p w14:paraId="72A485DE">
      <w:pPr>
        <w:pStyle w:val="175"/>
        <w:numPr>
          <w:ilvl w:val="0"/>
          <w:numId w:val="35"/>
        </w:numPr>
        <w:rPr>
          <w:rFonts w:ascii="Times New Roman"/>
        </w:rPr>
      </w:pPr>
      <w:r>
        <w:rPr>
          <w:rFonts w:ascii="Times New Roman"/>
          <w:color w:val="000000"/>
        </w:rPr>
        <w:t>测量电源引脚电流。</w:t>
      </w:r>
    </w:p>
    <w:p w14:paraId="2CB07ED9">
      <w:pPr>
        <w:pStyle w:val="175"/>
        <w:numPr>
          <w:ilvl w:val="0"/>
          <w:numId w:val="35"/>
        </w:numPr>
        <w:rPr>
          <w:rFonts w:ascii="Times New Roman"/>
        </w:rPr>
      </w:pPr>
      <w:r>
        <w:rPr>
          <w:rFonts w:ascii="Times New Roman"/>
          <w:color w:val="000000"/>
        </w:rPr>
        <w:t xml:space="preserve">停止给样品芯片电源供电，恢复初始状态。 </w:t>
      </w:r>
    </w:p>
    <w:p w14:paraId="09FF2593">
      <w:pPr>
        <w:pStyle w:val="175"/>
        <w:numPr>
          <w:ilvl w:val="0"/>
          <w:numId w:val="35"/>
        </w:numPr>
        <w:rPr>
          <w:rFonts w:ascii="Times New Roman"/>
        </w:rPr>
      </w:pPr>
      <w:r>
        <w:rPr>
          <w:rFonts w:ascii="Times New Roman"/>
          <w:color w:val="000000"/>
        </w:rPr>
        <w:t>更改操作温度（以5</w:t>
      </w:r>
      <w:r>
        <w:rPr>
          <w:rFonts w:ascii="Times New Roman"/>
        </w:rPr>
        <w:t>℃步进递增）</w:t>
      </w:r>
      <w:r>
        <w:rPr>
          <w:rFonts w:ascii="Times New Roman"/>
          <w:color w:val="000000"/>
        </w:rPr>
        <w:t>，重复进行（c）~（g），记录多组电流值。</w:t>
      </w:r>
    </w:p>
    <w:p w14:paraId="46B9FA01">
      <w:pPr>
        <w:pStyle w:val="175"/>
        <w:numPr>
          <w:ilvl w:val="0"/>
          <w:numId w:val="35"/>
        </w:numPr>
        <w:rPr>
          <w:rFonts w:ascii="Times New Roman"/>
        </w:rPr>
      </w:pPr>
      <w:r>
        <w:rPr>
          <w:rFonts w:ascii="Times New Roman"/>
          <w:color w:val="000000"/>
        </w:rPr>
        <w:t>比较得出当前供电电压下，功耗最低的温度值及电流值。</w:t>
      </w:r>
    </w:p>
    <w:bookmarkEnd w:id="404"/>
    <w:p w14:paraId="675E7DA5">
      <w:pPr>
        <w:pStyle w:val="105"/>
        <w:spacing w:before="240" w:after="240"/>
        <w:rPr>
          <w:rFonts w:ascii="Times New Roman"/>
        </w:rPr>
      </w:pPr>
      <w:bookmarkStart w:id="420" w:name="_Toc163502522"/>
      <w:bookmarkStart w:id="421" w:name="_Toc169115564"/>
      <w:bookmarkStart w:id="422" w:name="_Toc163488744"/>
      <w:bookmarkStart w:id="423" w:name="_Toc164189966"/>
      <w:bookmarkStart w:id="424" w:name="_Toc169115587"/>
      <w:bookmarkStart w:id="425" w:name="_Toc169340135"/>
      <w:bookmarkStart w:id="426" w:name="_Toc169362291"/>
      <w:bookmarkStart w:id="427" w:name="_Toc169482104"/>
      <w:bookmarkStart w:id="428" w:name="_Toc169484597"/>
      <w:bookmarkStart w:id="429" w:name="_Toc169363079"/>
      <w:bookmarkStart w:id="430" w:name="_Toc185326942"/>
      <w:bookmarkStart w:id="431" w:name="_Toc169686275"/>
      <w:bookmarkStart w:id="432" w:name="_Toc169708092"/>
      <w:bookmarkStart w:id="433" w:name="_Toc169514107"/>
      <w:bookmarkStart w:id="434" w:name="_Toc169682364"/>
      <w:bookmarkStart w:id="435" w:name="_Toc169484633"/>
      <w:bookmarkStart w:id="436" w:name="_Toc185325483"/>
      <w:bookmarkStart w:id="437" w:name="_Toc185494561"/>
      <w:bookmarkStart w:id="438" w:name="_Toc184715541"/>
      <w:bookmarkStart w:id="439" w:name="_Toc185326581"/>
      <w:r>
        <w:rPr>
          <w:rFonts w:ascii="Times New Roman"/>
        </w:rPr>
        <w:t>耐久测试</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6E47B5D4">
      <w:pPr>
        <w:pStyle w:val="106"/>
        <w:spacing w:before="120" w:after="120"/>
        <w:rPr>
          <w:rFonts w:ascii="Times New Roman"/>
        </w:rPr>
      </w:pPr>
      <w:bookmarkStart w:id="440" w:name="_Toc164189967"/>
      <w:bookmarkStart w:id="441" w:name="_Toc169340136"/>
      <w:bookmarkStart w:id="442" w:name="_Toc169115565"/>
      <w:bookmarkStart w:id="443" w:name="_Toc185325484"/>
      <w:bookmarkStart w:id="444" w:name="_Toc169514108"/>
      <w:bookmarkStart w:id="445" w:name="_Toc185326943"/>
      <w:bookmarkStart w:id="446" w:name="_Toc185494562"/>
      <w:bookmarkStart w:id="447" w:name="_Toc169482105"/>
      <w:bookmarkStart w:id="448" w:name="_Toc169484634"/>
      <w:bookmarkStart w:id="449" w:name="_Toc169363080"/>
      <w:bookmarkStart w:id="450" w:name="_Toc169362292"/>
      <w:bookmarkStart w:id="451" w:name="_Toc169686276"/>
      <w:bookmarkStart w:id="452" w:name="_Toc163502523"/>
      <w:bookmarkStart w:id="453" w:name="_Toc169484598"/>
      <w:bookmarkStart w:id="454" w:name="_Toc169708093"/>
      <w:bookmarkStart w:id="455" w:name="_Toc169115588"/>
      <w:bookmarkStart w:id="456" w:name="_Toc169682365"/>
      <w:bookmarkStart w:id="457" w:name="_Toc185326582"/>
      <w:bookmarkStart w:id="458" w:name="_Toc163488746"/>
      <w:bookmarkStart w:id="459" w:name="_Toc184715542"/>
      <w:r>
        <w:rPr>
          <w:rFonts w:ascii="Times New Roman"/>
        </w:rPr>
        <w:t>测试条件</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0D8F93AF">
      <w:pPr>
        <w:pStyle w:val="57"/>
        <w:ind w:firstLine="420"/>
        <w:rPr>
          <w:rFonts w:ascii="Times New Roman"/>
        </w:rPr>
      </w:pPr>
      <w:r>
        <w:rPr>
          <w:rFonts w:hint="eastAsia" w:ascii="Times New Roman"/>
        </w:rPr>
        <w:t>测试温度：</w:t>
      </w:r>
      <w:r>
        <w:rPr>
          <w:rFonts w:hint="eastAsia" w:ascii="Times New Roman"/>
          <w:color w:val="000000"/>
        </w:rPr>
        <w:t>-</w:t>
      </w:r>
      <w:r>
        <w:rPr>
          <w:rFonts w:ascii="Times New Roman"/>
          <w:color w:val="000000"/>
        </w:rPr>
        <w:t>40℃</w:t>
      </w:r>
      <w:r>
        <w:rPr>
          <w:rFonts w:hint="eastAsia" w:ascii="Times New Roman"/>
          <w:color w:val="000000"/>
        </w:rPr>
        <w:t>、2</w:t>
      </w:r>
      <w:r>
        <w:rPr>
          <w:rFonts w:ascii="Times New Roman"/>
          <w:color w:val="000000"/>
        </w:rPr>
        <w:t>5℃</w:t>
      </w:r>
      <w:r>
        <w:rPr>
          <w:rFonts w:hint="eastAsia" w:ascii="Times New Roman"/>
          <w:color w:val="000000"/>
        </w:rPr>
        <w:t>、</w:t>
      </w:r>
      <w:r>
        <w:rPr>
          <w:rFonts w:ascii="Times New Roman"/>
          <w:color w:val="000000"/>
        </w:rPr>
        <w:t>85℃</w:t>
      </w:r>
      <w:r>
        <w:rPr>
          <w:rFonts w:hint="eastAsia" w:ascii="Times New Roman"/>
          <w:color w:val="000000"/>
        </w:rPr>
        <w:t>、</w:t>
      </w:r>
      <w:r>
        <w:rPr>
          <w:rFonts w:ascii="Times New Roman"/>
          <w:color w:val="000000"/>
        </w:rPr>
        <w:t>125℃</w:t>
      </w:r>
      <w:r>
        <w:rPr>
          <w:rFonts w:hint="eastAsia" w:ascii="Times New Roman"/>
        </w:rPr>
        <w:t>。</w:t>
      </w:r>
    </w:p>
    <w:p w14:paraId="56E097D7">
      <w:pPr>
        <w:pStyle w:val="57"/>
        <w:ind w:firstLine="420"/>
        <w:rPr>
          <w:rFonts w:ascii="Times New Roman"/>
        </w:rPr>
      </w:pPr>
      <w:r>
        <w:rPr>
          <w:rFonts w:hint="eastAsia" w:ascii="Times New Roman"/>
        </w:rPr>
        <w:t>测试容量：使用芯片全部容量。</w:t>
      </w:r>
    </w:p>
    <w:p w14:paraId="4069DA3C">
      <w:pPr>
        <w:pStyle w:val="57"/>
        <w:ind w:firstLine="420"/>
        <w:rPr>
          <w:rFonts w:ascii="Times New Roman"/>
        </w:rPr>
      </w:pPr>
      <w:r>
        <w:rPr>
          <w:rFonts w:hint="eastAsia" w:ascii="Times New Roman"/>
        </w:rPr>
        <w:t>测试电压：读电压为0</w:t>
      </w:r>
      <w:r>
        <w:rPr>
          <w:rFonts w:ascii="Times New Roman"/>
        </w:rPr>
        <w:t>.3</w:t>
      </w:r>
      <w:r>
        <w:rPr>
          <w:rFonts w:hint="eastAsia" w:ascii="Times New Roman"/>
        </w:rPr>
        <w:t>V，置位/复位电压幅值使用</w:t>
      </w:r>
      <w:r>
        <w:rPr>
          <w:rFonts w:ascii="Times New Roman"/>
        </w:rPr>
        <w:t>6.2.1</w:t>
      </w:r>
      <w:r>
        <w:rPr>
          <w:rFonts w:hint="eastAsia" w:ascii="Times New Roman"/>
        </w:rPr>
        <w:t>测试程序测出的置位/复位电压。</w:t>
      </w:r>
    </w:p>
    <w:p w14:paraId="54379FC7">
      <w:pPr>
        <w:pStyle w:val="57"/>
        <w:ind w:firstLine="420"/>
        <w:rPr>
          <w:rFonts w:ascii="Times New Roman"/>
        </w:rPr>
      </w:pPr>
      <w:r>
        <w:rPr>
          <w:rFonts w:hint="eastAsia" w:ascii="Times New Roman"/>
        </w:rPr>
        <w:t>脉冲宽度：置位/复位脉冲宽度使用6</w:t>
      </w:r>
      <w:r>
        <w:rPr>
          <w:rFonts w:ascii="Times New Roman"/>
        </w:rPr>
        <w:t>.2.2</w:t>
      </w:r>
      <w:r>
        <w:rPr>
          <w:rFonts w:hint="eastAsia" w:ascii="Times New Roman"/>
        </w:rPr>
        <w:t>测试程序测出的置位/复位时长。</w:t>
      </w:r>
    </w:p>
    <w:p w14:paraId="3431A9D9">
      <w:pPr>
        <w:pStyle w:val="57"/>
        <w:ind w:firstLine="420"/>
        <w:rPr>
          <w:rFonts w:ascii="Times New Roman"/>
          <w:color w:val="000000"/>
        </w:rPr>
      </w:pPr>
      <w:r>
        <w:rPr>
          <w:rFonts w:hint="eastAsia" w:ascii="Times New Roman"/>
          <w:color w:val="000000"/>
        </w:rPr>
        <w:t>循环间歇时长：根据样品规格设置，通常1</w:t>
      </w:r>
      <w:r>
        <w:rPr>
          <w:rFonts w:ascii="Times New Roman"/>
          <w:color w:val="000000"/>
        </w:rPr>
        <w:t>0s~30</w:t>
      </w:r>
      <w:r>
        <w:rPr>
          <w:rFonts w:hint="eastAsia" w:ascii="Times New Roman"/>
          <w:color w:val="000000"/>
        </w:rPr>
        <w:t>s。</w:t>
      </w:r>
    </w:p>
    <w:p w14:paraId="238B6F9C">
      <w:pPr>
        <w:pStyle w:val="106"/>
        <w:spacing w:before="120" w:after="120"/>
        <w:rPr>
          <w:rFonts w:ascii="Times New Roman"/>
        </w:rPr>
      </w:pPr>
      <w:bookmarkStart w:id="460" w:name="_Toc163488747"/>
      <w:bookmarkStart w:id="461" w:name="_Toc169115566"/>
      <w:bookmarkStart w:id="462" w:name="_Toc169115589"/>
      <w:bookmarkStart w:id="463" w:name="_Toc169484635"/>
      <w:bookmarkStart w:id="464" w:name="_Toc164189968"/>
      <w:bookmarkStart w:id="465" w:name="_Toc169514109"/>
      <w:bookmarkStart w:id="466" w:name="_Toc163502524"/>
      <w:bookmarkStart w:id="467" w:name="_Toc169482106"/>
      <w:bookmarkStart w:id="468" w:name="_Toc169484599"/>
      <w:bookmarkStart w:id="469" w:name="_Toc169682366"/>
      <w:bookmarkStart w:id="470" w:name="_Toc169686277"/>
      <w:bookmarkStart w:id="471" w:name="_Toc169362293"/>
      <w:bookmarkStart w:id="472" w:name="_Toc169708094"/>
      <w:bookmarkStart w:id="473" w:name="_Toc184715543"/>
      <w:bookmarkStart w:id="474" w:name="_Toc185325485"/>
      <w:bookmarkStart w:id="475" w:name="_Toc185494563"/>
      <w:bookmarkStart w:id="476" w:name="_Toc185326583"/>
      <w:bookmarkStart w:id="477" w:name="_Toc185326944"/>
      <w:bookmarkStart w:id="478" w:name="_Toc169363081"/>
      <w:bookmarkStart w:id="479" w:name="_Toc169340137"/>
      <w:r>
        <w:rPr>
          <w:rFonts w:ascii="Times New Roman"/>
        </w:rPr>
        <w:t>测试程序</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7A4FFDAB">
      <w:pPr>
        <w:pStyle w:val="175"/>
        <w:numPr>
          <w:ilvl w:val="0"/>
          <w:numId w:val="0"/>
        </w:numPr>
        <w:ind w:left="851" w:hanging="426"/>
        <w:rPr>
          <w:rFonts w:ascii="Times New Roman"/>
          <w:color w:val="000000"/>
        </w:rPr>
      </w:pPr>
      <w:r>
        <w:rPr>
          <w:rFonts w:hint="eastAsia" w:ascii="Times New Roman"/>
          <w:color w:val="000000"/>
        </w:rPr>
        <w:t>具体测试步骤如下：</w:t>
      </w:r>
    </w:p>
    <w:p w14:paraId="626B7CAA">
      <w:pPr>
        <w:pStyle w:val="175"/>
        <w:numPr>
          <w:ilvl w:val="0"/>
          <w:numId w:val="36"/>
        </w:numPr>
        <w:rPr>
          <w:rFonts w:ascii="Times New Roman"/>
          <w:color w:val="000000"/>
        </w:rPr>
      </w:pPr>
      <w:r>
        <w:rPr>
          <w:rFonts w:hint="eastAsia" w:ascii="Times New Roman"/>
          <w:color w:val="000000"/>
        </w:rPr>
        <w:t>同</w:t>
      </w:r>
      <w:r>
        <w:rPr>
          <w:rFonts w:ascii="Times New Roman"/>
          <w:color w:val="000000"/>
        </w:rPr>
        <w:t>5.2</w:t>
      </w:r>
      <w:r>
        <w:rPr>
          <w:rFonts w:hint="eastAsia" w:ascii="Times New Roman"/>
          <w:color w:val="000000"/>
        </w:rPr>
        <w:t>形成操作</w:t>
      </w:r>
      <w:r>
        <w:rPr>
          <w:rFonts w:ascii="Times New Roman"/>
          <w:color w:val="000000"/>
        </w:rPr>
        <w:t>成功率测试</w:t>
      </w:r>
      <w:r>
        <w:rPr>
          <w:rFonts w:hint="eastAsia" w:ascii="Times New Roman"/>
          <w:color w:val="000000"/>
        </w:rPr>
        <w:t>程序</w:t>
      </w:r>
      <w:r>
        <w:rPr>
          <w:rFonts w:ascii="Times New Roman"/>
          <w:color w:val="000000"/>
        </w:rPr>
        <w:t>（a）</w:t>
      </w:r>
      <w:r>
        <w:rPr>
          <w:rFonts w:hint="eastAsia" w:ascii="Times New Roman"/>
          <w:color w:val="000000"/>
        </w:rPr>
        <w:t>~</w:t>
      </w:r>
      <w:r>
        <w:rPr>
          <w:rFonts w:ascii="Times New Roman"/>
          <w:color w:val="000000"/>
        </w:rPr>
        <w:t>（d）。</w:t>
      </w:r>
    </w:p>
    <w:p w14:paraId="34F11D34">
      <w:pPr>
        <w:pStyle w:val="175"/>
        <w:numPr>
          <w:ilvl w:val="0"/>
          <w:numId w:val="36"/>
        </w:numPr>
        <w:rPr>
          <w:rFonts w:ascii="Times New Roman"/>
          <w:color w:val="000000"/>
        </w:rPr>
      </w:pPr>
      <w:r>
        <w:rPr>
          <w:rFonts w:hint="eastAsia" w:ascii="Times New Roman"/>
          <w:color w:val="000000"/>
        </w:rPr>
        <w:t>选择一项测试温度T，将测试样品置于温度为T的环境中。</w:t>
      </w:r>
    </w:p>
    <w:p w14:paraId="32FF75B1">
      <w:pPr>
        <w:pStyle w:val="175"/>
        <w:numPr>
          <w:ilvl w:val="0"/>
          <w:numId w:val="36"/>
        </w:numPr>
        <w:rPr>
          <w:rFonts w:ascii="Times New Roman"/>
          <w:color w:val="000000"/>
        </w:rPr>
      </w:pPr>
      <w:r>
        <w:rPr>
          <w:rFonts w:ascii="Times New Roman"/>
          <w:color w:val="000000"/>
        </w:rPr>
        <w:t>对RRAM指定</w:t>
      </w:r>
      <w:r>
        <w:rPr>
          <w:rFonts w:hint="eastAsia" w:ascii="Times New Roman"/>
          <w:color w:val="000000"/>
        </w:rPr>
        <w:t>行列</w:t>
      </w:r>
      <w:r>
        <w:rPr>
          <w:rFonts w:ascii="Times New Roman"/>
          <w:color w:val="000000"/>
        </w:rPr>
        <w:t>地址进行反复的置位</w:t>
      </w:r>
      <w:r>
        <w:rPr>
          <w:rFonts w:hint="eastAsia" w:ascii="Times New Roman"/>
          <w:color w:val="000000"/>
        </w:rPr>
        <w:t>操作与</w:t>
      </w:r>
      <w:r>
        <w:rPr>
          <w:rFonts w:ascii="Times New Roman"/>
          <w:color w:val="000000"/>
        </w:rPr>
        <w:t>复位操作。</w:t>
      </w:r>
    </w:p>
    <w:p w14:paraId="0B627B06">
      <w:pPr>
        <w:pStyle w:val="175"/>
        <w:numPr>
          <w:ilvl w:val="0"/>
          <w:numId w:val="36"/>
        </w:numPr>
        <w:rPr>
          <w:rFonts w:ascii="Times New Roman"/>
          <w:color w:val="000000"/>
        </w:rPr>
      </w:pPr>
      <w:r>
        <w:rPr>
          <w:rFonts w:ascii="Times New Roman"/>
          <w:color w:val="000000"/>
        </w:rPr>
        <w:t>操作循环</w:t>
      </w:r>
      <w:r>
        <w:rPr>
          <w:rFonts w:hint="eastAsia" w:ascii="Times New Roman"/>
          <w:color w:val="000000"/>
        </w:rPr>
        <w:t>次数在</w:t>
      </w:r>
      <m:oMath>
        <m:sSup>
          <m:sSupPr>
            <m:ctrlPr>
              <w:rPr>
                <w:rFonts w:ascii="Cambria Math" w:hAnsi="Cambria Math"/>
                <w:color w:val="000000"/>
              </w:rPr>
            </m:ctrlPr>
          </m:sSupPr>
          <m:e>
            <m:r>
              <m:rPr>
                <m:sty m:val="p"/>
              </m:rPr>
              <w:rPr>
                <w:rFonts w:ascii="Cambria Math" w:hAnsi="Cambria Math"/>
                <w:color w:val="000000"/>
              </w:rPr>
              <m:t>10</m:t>
            </m:r>
            <m:ctrlPr>
              <w:rPr>
                <w:rFonts w:ascii="Cambria Math" w:hAnsi="Cambria Math"/>
                <w:color w:val="000000"/>
              </w:rPr>
            </m:ctrlPr>
          </m:e>
          <m:sup>
            <m:r>
              <m:rPr/>
              <w:rPr>
                <w:rFonts w:ascii="Cambria Math" w:hAnsi="Cambria Math"/>
                <w:color w:val="000000"/>
              </w:rPr>
              <m:t>i</m:t>
            </m:r>
            <m:ctrlPr>
              <w:rPr>
                <w:rFonts w:ascii="Cambria Math" w:hAnsi="Cambria Math"/>
                <w:color w:val="000000"/>
              </w:rPr>
            </m:ctrlPr>
          </m:sup>
        </m:sSup>
        <m:r>
          <m:rPr>
            <m:sty m:val="p"/>
          </m:rPr>
          <w:rPr>
            <w:rFonts w:ascii="Cambria Math" w:hAnsi="Cambria Math"/>
            <w:color w:val="000000"/>
          </w:rPr>
          <m:t>~</m:t>
        </m:r>
        <m:sSup>
          <m:sSupPr>
            <m:ctrlPr>
              <w:rPr>
                <w:rFonts w:ascii="Cambria Math" w:hAnsi="Cambria Math"/>
                <w:color w:val="000000"/>
              </w:rPr>
            </m:ctrlPr>
          </m:sSupPr>
          <m:e>
            <m:r>
              <m:rPr>
                <m:sty m:val="p"/>
              </m:rPr>
              <w:rPr>
                <w:rFonts w:ascii="Cambria Math" w:hAnsi="Cambria Math"/>
                <w:color w:val="000000"/>
              </w:rPr>
              <m:t>10</m:t>
            </m:r>
            <m:ctrlPr>
              <w:rPr>
                <w:rFonts w:ascii="Cambria Math" w:hAnsi="Cambria Math"/>
                <w:color w:val="000000"/>
              </w:rPr>
            </m:ctrlPr>
          </m:e>
          <m:sup>
            <m:r>
              <m:rPr/>
              <w:rPr>
                <w:rFonts w:ascii="Cambria Math" w:hAnsi="Cambria Math"/>
                <w:color w:val="000000"/>
              </w:rPr>
              <m:t>i</m:t>
            </m:r>
            <m:r>
              <m:rPr>
                <m:sty m:val="p"/>
              </m:rPr>
              <w:rPr>
                <w:rFonts w:ascii="Cambria Math" w:hAnsi="Cambria Math"/>
                <w:color w:val="000000"/>
              </w:rPr>
              <m:t>+1</m:t>
            </m:r>
            <m:ctrlPr>
              <w:rPr>
                <w:rFonts w:ascii="Cambria Math" w:hAnsi="Cambria Math"/>
                <w:color w:val="000000"/>
              </w:rPr>
            </m:ctrlPr>
          </m:sup>
        </m:sSup>
      </m:oMath>
      <w:r>
        <w:rPr>
          <w:rFonts w:ascii="Times New Roman"/>
          <w:color w:val="000000"/>
        </w:rPr>
        <w:t>次之间，且为</w:t>
      </w:r>
      <m:oMath>
        <m:sSup>
          <m:sSupPr>
            <m:ctrlPr>
              <w:rPr>
                <w:rFonts w:ascii="Cambria Math" w:hAnsi="Cambria Math"/>
                <w:color w:val="000000"/>
              </w:rPr>
            </m:ctrlPr>
          </m:sSupPr>
          <m:e>
            <m:r>
              <m:rPr>
                <m:sty m:val="p"/>
              </m:rPr>
              <w:rPr>
                <w:rFonts w:ascii="Cambria Math" w:hAnsi="Cambria Math"/>
                <w:color w:val="000000"/>
              </w:rPr>
              <m:t>10</m:t>
            </m:r>
            <m:ctrlPr>
              <w:rPr>
                <w:rFonts w:ascii="Cambria Math" w:hAnsi="Cambria Math"/>
                <w:color w:val="000000"/>
              </w:rPr>
            </m:ctrlPr>
          </m:e>
          <m:sup>
            <m:r>
              <m:rPr/>
              <w:rPr>
                <w:rFonts w:ascii="Cambria Math" w:hAnsi="Cambria Math"/>
                <w:color w:val="000000"/>
              </w:rPr>
              <m:t>i</m:t>
            </m:r>
            <m:ctrlPr>
              <w:rPr>
                <w:rFonts w:ascii="Cambria Math" w:hAnsi="Cambria Math"/>
                <w:color w:val="000000"/>
              </w:rPr>
            </m:ctrlPr>
          </m:sup>
        </m:sSup>
      </m:oMath>
      <w:r>
        <w:rPr>
          <w:rFonts w:ascii="Times New Roman"/>
          <w:color w:val="000000"/>
        </w:rPr>
        <w:t>的整数倍时，</w:t>
      </w:r>
      <w:r>
        <w:rPr>
          <w:rFonts w:hint="eastAsia" w:ascii="Times New Roman"/>
          <w:color w:val="000000"/>
        </w:rPr>
        <w:t>进行循环间歇，并读取</w:t>
      </w:r>
      <w:r>
        <w:rPr>
          <w:rFonts w:ascii="Times New Roman"/>
          <w:color w:val="000000"/>
        </w:rPr>
        <w:t>RRAM指定行列地址</w:t>
      </w:r>
      <w:r>
        <w:rPr>
          <w:rFonts w:hint="eastAsia" w:ascii="Times New Roman"/>
          <w:color w:val="000000"/>
        </w:rPr>
        <w:t>中全部存储单元的</w:t>
      </w:r>
      <w:r>
        <w:rPr>
          <w:rFonts w:ascii="Times New Roman"/>
          <w:color w:val="000000"/>
        </w:rPr>
        <w:t>阻值</w:t>
      </w:r>
      <w:r>
        <w:rPr>
          <w:rFonts w:hint="eastAsia" w:ascii="Times New Roman"/>
          <w:color w:val="000000"/>
        </w:rPr>
        <w:t>。其中，i=</w:t>
      </w:r>
      <w:r>
        <w:rPr>
          <w:rFonts w:ascii="Times New Roman"/>
          <w:color w:val="000000"/>
        </w:rPr>
        <w:t>1,2,3…</w:t>
      </w:r>
      <w:r>
        <w:rPr>
          <w:rFonts w:hint="eastAsia" w:ascii="Times New Roman"/>
          <w:color w:val="000000"/>
        </w:rPr>
        <w:t>。</w:t>
      </w:r>
    </w:p>
    <w:p w14:paraId="5A10D930">
      <w:pPr>
        <w:pStyle w:val="175"/>
        <w:numPr>
          <w:ilvl w:val="0"/>
          <w:numId w:val="36"/>
        </w:numPr>
        <w:rPr>
          <w:rFonts w:ascii="Times New Roman"/>
          <w:color w:val="000000"/>
        </w:rPr>
      </w:pPr>
      <w:r>
        <w:rPr>
          <w:rFonts w:hint="eastAsia" w:ascii="Times New Roman"/>
          <w:color w:val="000000"/>
        </w:rPr>
        <w:t>若可以通过阻值区分存储单元的存储状态则重复进行</w:t>
      </w:r>
      <w:bookmarkStart w:id="480" w:name="_Hlk169702146"/>
      <w:r>
        <w:rPr>
          <w:rFonts w:ascii="Times New Roman"/>
          <w:color w:val="000000"/>
        </w:rPr>
        <w:t>（</w:t>
      </w:r>
      <w:r>
        <w:rPr>
          <w:rFonts w:hint="eastAsia" w:ascii="Times New Roman"/>
          <w:color w:val="000000"/>
        </w:rPr>
        <w:t>c</w:t>
      </w:r>
      <w:r>
        <w:rPr>
          <w:rFonts w:ascii="Times New Roman"/>
          <w:color w:val="000000"/>
        </w:rPr>
        <w:t>）</w:t>
      </w:r>
      <w:r>
        <w:rPr>
          <w:rFonts w:hint="eastAsia" w:ascii="Times New Roman"/>
          <w:color w:val="000000"/>
        </w:rPr>
        <w:t>~</w:t>
      </w:r>
      <w:r>
        <w:rPr>
          <w:rFonts w:ascii="Times New Roman"/>
          <w:color w:val="000000"/>
        </w:rPr>
        <w:t>（d）</w:t>
      </w:r>
      <w:bookmarkEnd w:id="480"/>
      <w:r>
        <w:rPr>
          <w:rFonts w:ascii="Times New Roman"/>
          <w:color w:val="000000"/>
        </w:rPr>
        <w:t>。</w:t>
      </w:r>
    </w:p>
    <w:p w14:paraId="0E62C5A0">
      <w:pPr>
        <w:pStyle w:val="175"/>
        <w:numPr>
          <w:ilvl w:val="0"/>
          <w:numId w:val="36"/>
        </w:numPr>
        <w:rPr>
          <w:rFonts w:ascii="Times New Roman"/>
          <w:color w:val="000000"/>
        </w:rPr>
      </w:pPr>
      <w:r>
        <w:rPr>
          <w:rFonts w:hint="eastAsia" w:ascii="Times New Roman"/>
          <w:color w:val="000000"/>
        </w:rPr>
        <w:t>不断循环直至无法通过指定行列地址中某存储单元的阻值区分存储单元的存储状态，即存储单元失效。</w:t>
      </w:r>
    </w:p>
    <w:p w14:paraId="0F7726C6">
      <w:pPr>
        <w:pStyle w:val="175"/>
        <w:numPr>
          <w:ilvl w:val="0"/>
          <w:numId w:val="36"/>
        </w:numPr>
        <w:rPr>
          <w:rFonts w:ascii="Times New Roman"/>
          <w:color w:val="000000"/>
        </w:rPr>
      </w:pPr>
      <w:bookmarkStart w:id="481" w:name="_Hlk169702238"/>
      <w:r>
        <w:rPr>
          <w:rFonts w:hint="eastAsia" w:ascii="Times New Roman"/>
          <w:color w:val="000000"/>
        </w:rPr>
        <w:t>记录测试温度T下失效单元的耐久度为失效单元失效前成功执行置位操作与复位操作的次数。</w:t>
      </w:r>
    </w:p>
    <w:bookmarkEnd w:id="481"/>
    <w:p w14:paraId="2F070566">
      <w:pPr>
        <w:pStyle w:val="105"/>
        <w:spacing w:before="240" w:after="240"/>
        <w:rPr>
          <w:rFonts w:ascii="Times New Roman"/>
        </w:rPr>
      </w:pPr>
      <w:bookmarkStart w:id="482" w:name="_Toc169482107"/>
      <w:bookmarkStart w:id="483" w:name="_Toc185326584"/>
      <w:bookmarkStart w:id="484" w:name="_Toc163502525"/>
      <w:bookmarkStart w:id="485" w:name="_Toc169115590"/>
      <w:bookmarkStart w:id="486" w:name="_Toc169340138"/>
      <w:bookmarkStart w:id="487" w:name="_Toc169514110"/>
      <w:bookmarkStart w:id="488" w:name="_Toc169682367"/>
      <w:bookmarkStart w:id="489" w:name="_Toc185325486"/>
      <w:bookmarkStart w:id="490" w:name="_Toc185494564"/>
      <w:bookmarkStart w:id="491" w:name="_Toc164189969"/>
      <w:bookmarkStart w:id="492" w:name="_Toc169115567"/>
      <w:bookmarkStart w:id="493" w:name="_Toc163488748"/>
      <w:bookmarkStart w:id="494" w:name="_Toc169484600"/>
      <w:bookmarkStart w:id="495" w:name="_Toc169363082"/>
      <w:bookmarkStart w:id="496" w:name="_Toc169484636"/>
      <w:bookmarkStart w:id="497" w:name="_Toc169686278"/>
      <w:bookmarkStart w:id="498" w:name="_Toc169362294"/>
      <w:bookmarkStart w:id="499" w:name="_Toc169708095"/>
      <w:bookmarkStart w:id="500" w:name="_Toc184715544"/>
      <w:bookmarkStart w:id="501" w:name="_Toc185326945"/>
      <w:r>
        <w:rPr>
          <w:rFonts w:ascii="Times New Roman"/>
        </w:rPr>
        <w:t>数据保持时间测试</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14:paraId="27F7D0A1">
      <w:pPr>
        <w:pStyle w:val="106"/>
        <w:spacing w:before="120" w:after="120"/>
        <w:rPr>
          <w:rFonts w:ascii="Times New Roman"/>
        </w:rPr>
      </w:pPr>
      <w:bookmarkStart w:id="502" w:name="_Toc169115591"/>
      <w:bookmarkStart w:id="503" w:name="_Toc184715545"/>
      <w:bookmarkStart w:id="504" w:name="_Toc185325487"/>
      <w:bookmarkStart w:id="505" w:name="_Toc169363083"/>
      <w:bookmarkStart w:id="506" w:name="_Toc185326946"/>
      <w:bookmarkStart w:id="507" w:name="_Toc169362295"/>
      <w:bookmarkStart w:id="508" w:name="_Toc185494565"/>
      <w:bookmarkStart w:id="509" w:name="_Toc169482108"/>
      <w:bookmarkStart w:id="510" w:name="_Toc185326585"/>
      <w:bookmarkStart w:id="511" w:name="_Toc169682368"/>
      <w:bookmarkStart w:id="512" w:name="_Toc169484601"/>
      <w:bookmarkStart w:id="513" w:name="_Toc163488750"/>
      <w:bookmarkStart w:id="514" w:name="_Toc164189970"/>
      <w:bookmarkStart w:id="515" w:name="_Toc169340139"/>
      <w:bookmarkStart w:id="516" w:name="_Toc169484637"/>
      <w:bookmarkStart w:id="517" w:name="_Toc163502526"/>
      <w:bookmarkStart w:id="518" w:name="_Toc169514111"/>
      <w:bookmarkStart w:id="519" w:name="_Toc169115568"/>
      <w:bookmarkStart w:id="520" w:name="_Toc169686279"/>
      <w:bookmarkStart w:id="521" w:name="_Toc169708096"/>
      <w:r>
        <w:rPr>
          <w:rFonts w:ascii="Times New Roman"/>
        </w:rPr>
        <w:t>测试条件</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64DE5AB0">
      <w:pPr>
        <w:pStyle w:val="57"/>
        <w:ind w:firstLine="420"/>
        <w:rPr>
          <w:rFonts w:ascii="Times New Roman"/>
          <w:szCs w:val="21"/>
        </w:rPr>
      </w:pPr>
      <w:r>
        <w:rPr>
          <w:rFonts w:hint="eastAsia" w:ascii="Times New Roman"/>
          <w:szCs w:val="21"/>
        </w:rPr>
        <w:t>测试温度：</w:t>
      </w:r>
      <w:bookmarkStart w:id="522" w:name="_Hlk169702554"/>
      <w:r>
        <w:rPr>
          <w:rFonts w:ascii="Times New Roman"/>
          <w:szCs w:val="21"/>
        </w:rPr>
        <w:t>100℃</w:t>
      </w:r>
      <w:r>
        <w:rPr>
          <w:rFonts w:hint="eastAsia" w:ascii="Times New Roman"/>
          <w:szCs w:val="21"/>
        </w:rPr>
        <w:t>~</w:t>
      </w:r>
      <w:r>
        <w:rPr>
          <w:rFonts w:ascii="Times New Roman"/>
          <w:szCs w:val="21"/>
        </w:rPr>
        <w:t>200℃</w:t>
      </w:r>
      <w:r>
        <w:rPr>
          <w:rFonts w:hint="eastAsia" w:ascii="Times New Roman"/>
          <w:szCs w:val="21"/>
        </w:rPr>
        <w:t>，推荐</w:t>
      </w:r>
      <m:oMath>
        <m:sSub>
          <m:sSubPr>
            <m:ctrlPr>
              <w:rPr>
                <w:rFonts w:ascii="Cambria Math" w:hAnsi="Cambria Math"/>
                <w:szCs w:val="21"/>
              </w:rPr>
            </m:ctrlPr>
          </m:sSubPr>
          <m:e>
            <m:r>
              <m:rPr/>
              <w:rPr>
                <w:rFonts w:ascii="Cambria Math" w:hAnsi="Cambria Math"/>
                <w:szCs w:val="21"/>
              </w:rPr>
              <m:t>T</m:t>
            </m:r>
            <m:ctrlPr>
              <w:rPr>
                <w:rFonts w:ascii="Cambria Math" w:hAnsi="Cambria Math"/>
                <w:szCs w:val="21"/>
              </w:rPr>
            </m:ctrlPr>
          </m:e>
          <m:sub>
            <m:r>
              <m:rPr>
                <m:sty m:val="p"/>
              </m:rPr>
              <w:rPr>
                <w:rFonts w:ascii="Cambria Math" w:hAnsi="Cambria Math"/>
                <w:szCs w:val="21"/>
              </w:rPr>
              <m:t>1</m:t>
            </m:r>
            <m:ctrlPr>
              <w:rPr>
                <w:rFonts w:ascii="Cambria Math" w:hAnsi="Cambria Math"/>
                <w:szCs w:val="21"/>
              </w:rPr>
            </m:ctrlPr>
          </m:sub>
        </m:sSub>
        <m:r>
          <m:rPr>
            <m:sty m:val="p"/>
          </m:rPr>
          <w:rPr>
            <w:rFonts w:hint="eastAsia" w:ascii="Cambria Math" w:hAnsi="Cambria Math"/>
            <w:szCs w:val="21"/>
          </w:rPr>
          <m:t>、</m:t>
        </m:r>
        <m:sSub>
          <m:sSubPr>
            <m:ctrlPr>
              <w:rPr>
                <w:rFonts w:ascii="Cambria Math" w:hAnsi="Cambria Math"/>
                <w:szCs w:val="21"/>
              </w:rPr>
            </m:ctrlPr>
          </m:sSubPr>
          <m:e>
            <m:r>
              <m:rPr/>
              <w:rPr>
                <w:rFonts w:ascii="Cambria Math" w:hAnsi="Cambria Math"/>
                <w:szCs w:val="21"/>
              </w:rPr>
              <m:t>T</m:t>
            </m:r>
            <m:ctrlPr>
              <w:rPr>
                <w:rFonts w:ascii="Cambria Math" w:hAnsi="Cambria Math"/>
                <w:szCs w:val="21"/>
              </w:rPr>
            </m:ctrlPr>
          </m:e>
          <m:sub>
            <m:r>
              <m:rPr>
                <m:sty m:val="p"/>
              </m:rPr>
              <w:rPr>
                <w:rFonts w:ascii="Cambria Math" w:hAnsi="Cambria Math"/>
                <w:szCs w:val="21"/>
              </w:rPr>
              <m:t>2</m:t>
            </m:r>
            <m:ctrlPr>
              <w:rPr>
                <w:rFonts w:ascii="Cambria Math" w:hAnsi="Cambria Math"/>
                <w:szCs w:val="21"/>
              </w:rPr>
            </m:ctrlPr>
          </m:sub>
        </m:sSub>
        <m:r>
          <m:rPr>
            <m:sty m:val="p"/>
          </m:rPr>
          <w:rPr>
            <w:rFonts w:hint="eastAsia" w:ascii="Cambria Math" w:hAnsi="Cambria Math"/>
            <w:szCs w:val="21"/>
          </w:rPr>
          <m:t>、</m:t>
        </m:r>
        <m:sSub>
          <m:sSubPr>
            <m:ctrlPr>
              <w:rPr>
                <w:rFonts w:ascii="Cambria Math" w:hAnsi="Cambria Math"/>
                <w:szCs w:val="21"/>
              </w:rPr>
            </m:ctrlPr>
          </m:sSubPr>
          <m:e>
            <m:r>
              <m:rPr/>
              <w:rPr>
                <w:rFonts w:ascii="Cambria Math" w:hAnsi="Cambria Math"/>
                <w:szCs w:val="21"/>
              </w:rPr>
              <m:t>T</m:t>
            </m:r>
            <m:ctrlPr>
              <w:rPr>
                <w:rFonts w:ascii="Cambria Math" w:hAnsi="Cambria Math"/>
                <w:szCs w:val="21"/>
              </w:rPr>
            </m:ctrlPr>
          </m:e>
          <m:sub>
            <m:r>
              <m:rPr>
                <m:sty m:val="p"/>
              </m:rPr>
              <w:rPr>
                <w:rFonts w:ascii="Cambria Math" w:hAnsi="Cambria Math"/>
                <w:szCs w:val="21"/>
              </w:rPr>
              <m:t>3</m:t>
            </m:r>
            <m:ctrlPr>
              <w:rPr>
                <w:rFonts w:ascii="Cambria Math" w:hAnsi="Cambria Math"/>
                <w:szCs w:val="21"/>
              </w:rPr>
            </m:ctrlPr>
          </m:sub>
        </m:sSub>
        <m:r>
          <m:rPr>
            <m:sty m:val="p"/>
          </m:rPr>
          <w:rPr>
            <w:rFonts w:hint="eastAsia" w:ascii="Cambria Math" w:hAnsi="Cambria Math"/>
            <w:szCs w:val="21"/>
          </w:rPr>
          <m:t>、</m:t>
        </m:r>
        <m:sSub>
          <m:sSubPr>
            <m:ctrlPr>
              <w:rPr>
                <w:rFonts w:ascii="Cambria Math" w:hAnsi="Cambria Math"/>
                <w:szCs w:val="21"/>
              </w:rPr>
            </m:ctrlPr>
          </m:sSubPr>
          <m:e>
            <m:r>
              <m:rPr/>
              <w:rPr>
                <w:rFonts w:ascii="Cambria Math" w:hAnsi="Cambria Math"/>
                <w:szCs w:val="21"/>
              </w:rPr>
              <m:t>T</m:t>
            </m:r>
            <m:ctrlPr>
              <w:rPr>
                <w:rFonts w:ascii="Cambria Math" w:hAnsi="Cambria Math"/>
                <w:szCs w:val="21"/>
              </w:rPr>
            </m:ctrlPr>
          </m:e>
          <m:sub>
            <m:r>
              <m:rPr>
                <m:sty m:val="p"/>
              </m:rPr>
              <w:rPr>
                <w:rFonts w:ascii="Cambria Math" w:hAnsi="Cambria Math"/>
                <w:szCs w:val="21"/>
              </w:rPr>
              <m:t>4</m:t>
            </m:r>
            <m:ctrlPr>
              <w:rPr>
                <w:rFonts w:ascii="Cambria Math" w:hAnsi="Cambria Math"/>
                <w:szCs w:val="21"/>
              </w:rPr>
            </m:ctrlPr>
          </m:sub>
        </m:sSub>
      </m:oMath>
      <w:r>
        <w:rPr>
          <w:rFonts w:hint="eastAsia" w:ascii="Times New Roman"/>
          <w:szCs w:val="21"/>
        </w:rPr>
        <w:t>分别为</w:t>
      </w:r>
      <w:r>
        <w:rPr>
          <w:rFonts w:ascii="Times New Roman"/>
          <w:szCs w:val="21"/>
        </w:rPr>
        <w:t>100℃</w:t>
      </w:r>
      <w:r>
        <w:rPr>
          <w:rFonts w:hint="eastAsia" w:ascii="Times New Roman"/>
          <w:szCs w:val="21"/>
        </w:rPr>
        <w:t>、1</w:t>
      </w:r>
      <w:r>
        <w:rPr>
          <w:rFonts w:ascii="Times New Roman"/>
          <w:szCs w:val="21"/>
        </w:rPr>
        <w:t>15℃</w:t>
      </w:r>
      <w:r>
        <w:rPr>
          <w:rFonts w:hint="eastAsia" w:ascii="Times New Roman"/>
          <w:szCs w:val="21"/>
        </w:rPr>
        <w:t>、</w:t>
      </w:r>
      <w:r>
        <w:rPr>
          <w:rFonts w:ascii="Times New Roman"/>
          <w:szCs w:val="21"/>
        </w:rPr>
        <w:t>130℃</w:t>
      </w:r>
      <w:r>
        <w:rPr>
          <w:rFonts w:hint="eastAsia" w:ascii="Times New Roman"/>
          <w:szCs w:val="21"/>
        </w:rPr>
        <w:t>、</w:t>
      </w:r>
      <w:r>
        <w:rPr>
          <w:rFonts w:ascii="Times New Roman"/>
          <w:szCs w:val="21"/>
        </w:rPr>
        <w:t>145℃</w:t>
      </w:r>
      <w:r>
        <w:rPr>
          <w:rFonts w:hint="eastAsia" w:ascii="Times New Roman"/>
          <w:szCs w:val="21"/>
        </w:rPr>
        <w:t>。</w:t>
      </w:r>
      <w:bookmarkEnd w:id="522"/>
    </w:p>
    <w:p w14:paraId="4149FA77">
      <w:pPr>
        <w:pStyle w:val="57"/>
        <w:ind w:firstLine="420"/>
        <w:rPr>
          <w:rFonts w:ascii="Times New Roman"/>
          <w:szCs w:val="21"/>
        </w:rPr>
      </w:pPr>
      <w:r>
        <w:rPr>
          <w:rFonts w:hint="eastAsia" w:ascii="Times New Roman"/>
          <w:szCs w:val="21"/>
        </w:rPr>
        <w:t>测试容量：使用芯片全部容量。</w:t>
      </w:r>
    </w:p>
    <w:p w14:paraId="4E1A7515">
      <w:pPr>
        <w:pStyle w:val="57"/>
        <w:ind w:firstLine="420"/>
        <w:rPr>
          <w:rFonts w:ascii="Times New Roman"/>
          <w:szCs w:val="21"/>
        </w:rPr>
      </w:pPr>
      <w:r>
        <w:rPr>
          <w:rFonts w:hint="eastAsia" w:ascii="Times New Roman"/>
          <w:szCs w:val="21"/>
        </w:rPr>
        <w:t>测试电压：读电压为0.3V，复位电压幅值使用</w:t>
      </w:r>
      <w:r>
        <w:rPr>
          <w:rFonts w:ascii="Times New Roman"/>
          <w:szCs w:val="21"/>
        </w:rPr>
        <w:t>6.2.1</w:t>
      </w:r>
      <w:r>
        <w:rPr>
          <w:rFonts w:hint="eastAsia" w:ascii="Times New Roman"/>
          <w:szCs w:val="21"/>
        </w:rPr>
        <w:t>测试程序测出的复位电压。</w:t>
      </w:r>
    </w:p>
    <w:p w14:paraId="7CA959AA">
      <w:pPr>
        <w:pStyle w:val="57"/>
        <w:ind w:firstLine="420"/>
        <w:rPr>
          <w:rFonts w:ascii="Times New Roman"/>
          <w:szCs w:val="21"/>
        </w:rPr>
      </w:pPr>
      <w:r>
        <w:rPr>
          <w:rFonts w:hint="eastAsia" w:ascii="Times New Roman"/>
          <w:szCs w:val="21"/>
        </w:rPr>
        <w:t>脉冲宽度：复位脉冲宽度使用6</w:t>
      </w:r>
      <w:r>
        <w:rPr>
          <w:rFonts w:ascii="Times New Roman"/>
          <w:szCs w:val="21"/>
        </w:rPr>
        <w:t>.2.2</w:t>
      </w:r>
      <w:r>
        <w:rPr>
          <w:rFonts w:hint="eastAsia" w:ascii="Times New Roman"/>
          <w:szCs w:val="21"/>
        </w:rPr>
        <w:t>测试程序测出的复位时长。</w:t>
      </w:r>
    </w:p>
    <w:p w14:paraId="5183396A">
      <w:pPr>
        <w:pStyle w:val="57"/>
        <w:ind w:firstLine="420"/>
        <w:rPr>
          <w:rFonts w:ascii="Times New Roman"/>
          <w:szCs w:val="21"/>
        </w:rPr>
      </w:pPr>
      <w:r>
        <w:rPr>
          <w:rFonts w:hint="eastAsia" w:ascii="Times New Roman"/>
          <w:szCs w:val="21"/>
        </w:rPr>
        <w:t>在阻变存储芯片测试中，温度T与数据保持时间t的关系适用于</w:t>
      </w:r>
      <w:r>
        <w:rPr>
          <w:rFonts w:ascii="Times New Roman"/>
          <w:szCs w:val="21"/>
        </w:rPr>
        <w:t>Arrhenius方程</w:t>
      </w:r>
      <w:r>
        <w:rPr>
          <w:rFonts w:hint="eastAsia" w:ascii="Times New Roman"/>
          <w:szCs w:val="21"/>
        </w:rPr>
        <w:t>，见公式（1）：</w:t>
      </w:r>
    </w:p>
    <w:p w14:paraId="0D98F0B8">
      <w:pPr>
        <w:pStyle w:val="114"/>
        <w:rPr>
          <w:rFonts w:ascii="Times New Roman" w:hAnsi="Times New Roman"/>
          <w:kern w:val="0"/>
        </w:rPr>
      </w:pPr>
      <w:r>
        <w:rPr>
          <w:rFonts w:ascii="Times New Roman" w:hAnsi="Times New Roman"/>
          <w:kern w:val="0"/>
        </w:rPr>
        <w:tab/>
      </w:r>
      <m:oMath>
        <m:r>
          <m:rPr/>
          <w:rPr>
            <w:rFonts w:ascii="Cambria Math" w:hAnsi="Cambria Math"/>
            <w:kern w:val="0"/>
          </w:rPr>
          <m:t>t</m:t>
        </m:r>
        <m:r>
          <m:rPr>
            <m:sty m:val="p"/>
          </m:rPr>
          <w:rPr>
            <w:rFonts w:ascii="Cambria Math" w:hAnsi="Cambria Math"/>
            <w:kern w:val="0"/>
          </w:rPr>
          <m:t>=</m:t>
        </m:r>
        <m:r>
          <m:rPr/>
          <w:rPr>
            <w:rFonts w:ascii="Cambria Math" w:hAnsi="Cambria Math"/>
            <w:kern w:val="0"/>
          </w:rPr>
          <m:t>τ</m:t>
        </m:r>
        <m:func>
          <m:funcPr>
            <m:ctrlPr>
              <w:rPr>
                <w:rFonts w:ascii="Cambria Math" w:hAnsi="Cambria Math"/>
                <w:kern w:val="0"/>
              </w:rPr>
            </m:ctrlPr>
          </m:funcPr>
          <m:fName>
            <m:r>
              <m:rPr/>
              <w:rPr>
                <w:rFonts w:ascii="Cambria Math" w:hAnsi="Cambria Math"/>
                <w:kern w:val="0"/>
              </w:rPr>
              <m:t>exp</m:t>
            </m:r>
            <m:ctrlPr>
              <w:rPr>
                <w:rFonts w:ascii="Cambria Math" w:hAnsi="Cambria Math"/>
                <w:kern w:val="0"/>
              </w:rPr>
            </m:ctrlPr>
          </m:fName>
          <m:e>
            <m:d>
              <m:dPr>
                <m:ctrlPr>
                  <w:rPr>
                    <w:rFonts w:ascii="Cambria Math" w:hAnsi="Cambria Math"/>
                    <w:kern w:val="0"/>
                  </w:rPr>
                </m:ctrlPr>
              </m:dPr>
              <m:e>
                <m:sSub>
                  <m:sSubPr>
                    <m:ctrlPr>
                      <w:rPr>
                        <w:rFonts w:ascii="Cambria Math" w:hAnsi="Cambria Math"/>
                        <w:kern w:val="0"/>
                      </w:rPr>
                    </m:ctrlPr>
                  </m:sSubPr>
                  <m:e>
                    <m:r>
                      <m:rPr/>
                      <w:rPr>
                        <w:rFonts w:ascii="Cambria Math" w:hAnsi="Cambria Math"/>
                        <w:kern w:val="0"/>
                      </w:rPr>
                      <m:t>E</m:t>
                    </m:r>
                    <m:ctrlPr>
                      <w:rPr>
                        <w:rFonts w:ascii="Cambria Math" w:hAnsi="Cambria Math"/>
                        <w:kern w:val="0"/>
                      </w:rPr>
                    </m:ctrlPr>
                  </m:e>
                  <m:sub>
                    <m:r>
                      <m:rPr/>
                      <w:rPr>
                        <w:rFonts w:ascii="Cambria Math" w:hAnsi="Cambria Math"/>
                        <w:kern w:val="0"/>
                      </w:rPr>
                      <m:t>a</m:t>
                    </m:r>
                    <m:ctrlPr>
                      <w:rPr>
                        <w:rFonts w:ascii="Cambria Math" w:hAnsi="Cambria Math"/>
                        <w:kern w:val="0"/>
                      </w:rPr>
                    </m:ctrlPr>
                  </m:sub>
                </m:sSub>
                <m:r>
                  <m:rPr>
                    <m:sty m:val="p"/>
                  </m:rPr>
                  <w:rPr>
                    <w:rFonts w:ascii="Cambria Math" w:hAnsi="Cambria Math"/>
                    <w:kern w:val="0"/>
                  </w:rPr>
                  <m:t>/</m:t>
                </m:r>
                <m:sSub>
                  <m:sSubPr>
                    <m:ctrlPr>
                      <w:rPr>
                        <w:rFonts w:ascii="Cambria Math" w:hAnsi="Cambria Math"/>
                        <w:kern w:val="0"/>
                      </w:rPr>
                    </m:ctrlPr>
                  </m:sSubPr>
                  <m:e>
                    <m:r>
                      <m:rPr/>
                      <w:rPr>
                        <w:rFonts w:ascii="Cambria Math" w:hAnsi="Cambria Math"/>
                        <w:kern w:val="0"/>
                      </w:rPr>
                      <m:t>k</m:t>
                    </m:r>
                    <m:ctrlPr>
                      <w:rPr>
                        <w:rFonts w:ascii="Cambria Math" w:hAnsi="Cambria Math"/>
                        <w:kern w:val="0"/>
                      </w:rPr>
                    </m:ctrlPr>
                  </m:e>
                  <m:sub>
                    <m:r>
                      <m:rPr/>
                      <w:rPr>
                        <w:rFonts w:ascii="Cambria Math" w:hAnsi="Cambria Math"/>
                        <w:kern w:val="0"/>
                      </w:rPr>
                      <m:t>B</m:t>
                    </m:r>
                    <m:ctrlPr>
                      <w:rPr>
                        <w:rFonts w:ascii="Cambria Math" w:hAnsi="Cambria Math"/>
                        <w:kern w:val="0"/>
                      </w:rPr>
                    </m:ctrlPr>
                  </m:sub>
                </m:sSub>
                <m:r>
                  <m:rPr/>
                  <w:rPr>
                    <w:rFonts w:ascii="Cambria Math" w:hAnsi="Cambria Math"/>
                    <w:kern w:val="0"/>
                  </w:rPr>
                  <m:t>T</m:t>
                </m:r>
                <m:ctrlPr>
                  <w:rPr>
                    <w:rFonts w:ascii="Cambria Math" w:hAnsi="Cambria Math"/>
                    <w:kern w:val="0"/>
                  </w:rPr>
                </m:ctrlPr>
              </m:e>
            </m:d>
            <m:ctrlPr>
              <w:rPr>
                <w:rFonts w:ascii="Cambria Math" w:hAnsi="Cambria Math"/>
                <w:kern w:val="0"/>
              </w:rPr>
            </m:ctrlPr>
          </m:e>
        </m:func>
      </m:oMath>
      <w:r>
        <w:rPr>
          <w:rFonts w:ascii="Times New Roman" w:hAnsi="Times New Roman"/>
          <w:kern w:val="0"/>
        </w:rPr>
        <w:tab/>
      </w:r>
      <w:r>
        <w:rPr>
          <w:rFonts w:ascii="Times New Roman" w:hAnsi="Times New Roman"/>
          <w:kern w:val="0"/>
        </w:rPr>
        <w:t>(</w:t>
      </w:r>
      <w:r>
        <w:rPr>
          <w:rFonts w:ascii="Times New Roman" w:hAnsi="Times New Roman"/>
          <w:kern w:val="0"/>
        </w:rPr>
        <w:fldChar w:fldCharType="begin"/>
      </w:r>
      <w:r>
        <w:rPr>
          <w:rFonts w:ascii="Times New Roman" w:hAnsi="Times New Roman"/>
          <w:kern w:val="0"/>
        </w:rPr>
        <w:instrText xml:space="preserve"> AUTONUM </w:instrText>
      </w:r>
      <w:r>
        <w:rPr>
          <w:rFonts w:ascii="Times New Roman" w:hAnsi="Times New Roman"/>
          <w:kern w:val="0"/>
        </w:rPr>
        <w:fldChar w:fldCharType="end"/>
      </w:r>
      <w:r>
        <w:rPr>
          <w:rFonts w:ascii="Times New Roman" w:hAnsi="Times New Roman"/>
          <w:kern w:val="0"/>
        </w:rPr>
        <w:t>)</w:t>
      </w:r>
    </w:p>
    <w:p w14:paraId="195C1175">
      <w:pPr>
        <w:pStyle w:val="56"/>
        <w:spacing w:line="240" w:lineRule="auto"/>
        <w:ind w:firstLine="420"/>
        <w:rPr>
          <w:rFonts w:ascii="Times New Roman" w:hAnsi="Times New Roman"/>
        </w:rPr>
      </w:pPr>
      <w:r>
        <w:rPr>
          <w:rFonts w:hint="eastAsia" w:ascii="Times New Roman" w:hAnsi="Times New Roman"/>
        </w:rPr>
        <w:t>式中：</w:t>
      </w:r>
    </w:p>
    <w:p w14:paraId="6A0985E6">
      <w:pPr>
        <w:pStyle w:val="56"/>
        <w:spacing w:line="240" w:lineRule="auto"/>
        <w:ind w:firstLine="420"/>
        <w:rPr>
          <w:rFonts w:ascii="Times New Roman" w:hAnsi="Times New Roman"/>
        </w:rPr>
      </w:pPr>
      <m:oMath>
        <w:bookmarkStart w:id="523" w:name="_Hlk169703009"/>
        <m:r>
          <m:rPr/>
          <w:rPr>
            <w:rFonts w:ascii="Cambria Math" w:hAnsi="Cambria Math"/>
          </w:rPr>
          <m:t>t</m:t>
        </m:r>
      </m:oMath>
      <w:r>
        <w:rPr>
          <w:rFonts w:ascii="Times New Roman" w:hAnsi="Times New Roman"/>
        </w:rPr>
        <w:t xml:space="preserve">  </w:t>
      </w:r>
      <w:bookmarkStart w:id="524" w:name="_Hlk169689175"/>
      <w:r>
        <w:rPr>
          <w:rFonts w:ascii="Times New Roman" w:hAnsi="Times New Roman"/>
        </w:rPr>
        <w:t>——</w:t>
      </w:r>
      <w:bookmarkEnd w:id="524"/>
      <w:r>
        <w:rPr>
          <w:rFonts w:hint="eastAsia" w:ascii="Times New Roman" w:hAnsi="Times New Roman"/>
        </w:rPr>
        <w:t>器件</w:t>
      </w:r>
      <w:r>
        <w:rPr>
          <w:rFonts w:ascii="Times New Roman" w:hAnsi="Times New Roman"/>
        </w:rPr>
        <w:t>数据保持时间，单位为小时</w:t>
      </w:r>
      <w:r>
        <w:rPr>
          <w:rFonts w:hint="eastAsia" w:ascii="Times New Roman" w:hAnsi="Times New Roman"/>
        </w:rPr>
        <w:t>(</w:t>
      </w:r>
      <w:r>
        <w:rPr>
          <w:rFonts w:ascii="Times New Roman" w:hAnsi="Times New Roman"/>
        </w:rPr>
        <w:t>h);</w:t>
      </w:r>
    </w:p>
    <w:p w14:paraId="0B5F053A">
      <w:pPr>
        <w:pStyle w:val="56"/>
        <w:spacing w:line="240" w:lineRule="auto"/>
        <w:ind w:firstLine="420"/>
        <w:rPr>
          <w:rFonts w:ascii="Times New Roman" w:hAnsi="Times New Roman"/>
        </w:rPr>
      </w:pPr>
      <m:oMath>
        <m:r>
          <m:rPr/>
          <w:rPr>
            <w:rFonts w:ascii="Cambria Math" w:hAnsi="Cambria Math"/>
          </w:rPr>
          <m:t>τ</m:t>
        </m:r>
      </m:oMath>
      <w:r>
        <w:rPr>
          <w:rFonts w:ascii="Times New Roman" w:hAnsi="Times New Roman"/>
        </w:rPr>
        <w:t xml:space="preserve">  ——比例时间常数</w:t>
      </w:r>
      <w:r>
        <w:rPr>
          <w:rFonts w:hint="eastAsia" w:ascii="Times New Roman" w:hAnsi="Times New Roman"/>
        </w:rPr>
        <w:t>，单位为小时</w:t>
      </w:r>
      <w:r>
        <w:rPr>
          <w:rFonts w:ascii="Times New Roman" w:hAnsi="Times New Roman"/>
        </w:rPr>
        <w:t>(h)</w:t>
      </w:r>
      <w:r>
        <w:rPr>
          <w:rFonts w:hint="eastAsia" w:ascii="Times New Roman" w:hAnsi="Times New Roman"/>
        </w:rPr>
        <w:t>;</w:t>
      </w:r>
    </w:p>
    <w:p w14:paraId="3042B05A">
      <w:pPr>
        <w:pStyle w:val="56"/>
        <w:spacing w:line="240" w:lineRule="auto"/>
        <w:ind w:firstLine="420"/>
        <w:rPr>
          <w:rFonts w:ascii="Times New Roman" w:hAnsi="Times New Roman"/>
        </w:rPr>
      </w:pPr>
      <m:oMath>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a</m:t>
            </m:r>
            <m:ctrlPr>
              <w:rPr>
                <w:rFonts w:ascii="Cambria Math" w:hAnsi="Cambria Math"/>
              </w:rPr>
            </m:ctrlPr>
          </m:sub>
        </m:sSub>
      </m:oMath>
      <w:r>
        <w:rPr>
          <w:rFonts w:ascii="Times New Roman" w:hAnsi="Times New Roman"/>
        </w:rPr>
        <w:t xml:space="preserve"> ——反应活化能，单位为电子伏</w:t>
      </w:r>
      <w:r>
        <w:rPr>
          <w:rFonts w:hint="eastAsia" w:ascii="Times New Roman" w:hAnsi="Times New Roman"/>
        </w:rPr>
        <w:t>(</w:t>
      </w:r>
      <w:r>
        <w:rPr>
          <w:rFonts w:ascii="Times New Roman" w:hAnsi="Times New Roman"/>
        </w:rPr>
        <w:t>eV);</w:t>
      </w:r>
    </w:p>
    <w:p w14:paraId="07C30AEF">
      <w:pPr>
        <w:pStyle w:val="56"/>
        <w:spacing w:line="240" w:lineRule="auto"/>
        <w:ind w:firstLine="420"/>
        <w:rPr>
          <w:rFonts w:ascii="Times New Roman" w:hAnsi="Times New Roman"/>
        </w:rPr>
      </w:pPr>
      <m:oMath>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B</m:t>
            </m:r>
            <m:ctrlPr>
              <w:rPr>
                <w:rFonts w:ascii="Cambria Math" w:hAnsi="Cambria Math"/>
              </w:rPr>
            </m:ctrlPr>
          </m:sub>
        </m:sSub>
      </m:oMath>
      <w:r>
        <w:rPr>
          <w:rFonts w:hint="eastAsia" w:ascii="Times New Roman" w:hAnsi="Times New Roman"/>
        </w:rPr>
        <w:t xml:space="preserve"> </w:t>
      </w:r>
      <w:r>
        <w:rPr>
          <w:rFonts w:ascii="Times New Roman" w:hAnsi="Times New Roman"/>
        </w:rPr>
        <w:t>——玻尔兹曼常数</w:t>
      </w:r>
      <w:r>
        <w:rPr>
          <w:rFonts w:hint="eastAsia" w:ascii="Times New Roman" w:hAnsi="Times New Roman"/>
        </w:rPr>
        <w:t>(</w:t>
      </w:r>
      <m:oMath>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B</m:t>
            </m:r>
            <m:ctrlPr>
              <w:rPr>
                <w:rFonts w:ascii="Cambria Math" w:hAnsi="Cambria Math"/>
              </w:rPr>
            </m:ctrlPr>
          </m:sub>
        </m:sSub>
      </m:oMath>
      <w:r>
        <w:rPr>
          <w:rFonts w:ascii="Times New Roman" w:hAnsi="Times New Roman"/>
        </w:rPr>
        <w:t>=8.617 1</w:t>
      </w:r>
      <w:r>
        <w:rPr>
          <w:rFonts w:hint="eastAsia" w:ascii="Times New Roman" w:hAnsi="Times New Roman"/>
        </w:rPr>
        <w:t>×</w:t>
      </w:r>
      <m:oMath>
        <m:sSup>
          <m:sSupPr>
            <m:ctrlPr>
              <w:rPr>
                <w:rFonts w:ascii="Cambria Math" w:hAnsi="Cambria Math"/>
              </w:rPr>
            </m:ctrlPr>
          </m:sSupPr>
          <m:e>
            <m:r>
              <m:rPr>
                <m:sty m:val="p"/>
              </m:rPr>
              <w:rPr>
                <w:rFonts w:ascii="Cambria Math" w:hAnsi="Cambria Math"/>
              </w:rPr>
              <m:t>10</m:t>
            </m:r>
            <m:ctrlPr>
              <w:rPr>
                <w:rFonts w:ascii="Cambria Math" w:hAnsi="Cambria Math"/>
              </w:rPr>
            </m:ctrlPr>
          </m:e>
          <m:sup>
            <m:r>
              <m:rPr>
                <m:sty m:val="p"/>
              </m:rPr>
              <w:rPr>
                <w:rFonts w:ascii="Cambria Math" w:hAnsi="Cambria Math"/>
              </w:rPr>
              <m:t>−5</m:t>
            </m:r>
            <m:ctrlPr>
              <w:rPr>
                <w:rFonts w:ascii="Cambria Math" w:hAnsi="Cambria Math"/>
              </w:rPr>
            </m:ctrlPr>
          </m:sup>
        </m:sSup>
      </m:oMath>
      <w:r>
        <w:rPr>
          <w:rFonts w:hint="eastAsia" w:ascii="Times New Roman" w:hAnsi="Times New Roman"/>
        </w:rPr>
        <w:t xml:space="preserve"> </w:t>
      </w:r>
      <w:r>
        <w:rPr>
          <w:rFonts w:ascii="Times New Roman" w:hAnsi="Times New Roman"/>
        </w:rPr>
        <w:t>eV/K);</w:t>
      </w:r>
    </w:p>
    <w:p w14:paraId="709F064E">
      <w:pPr>
        <w:pStyle w:val="56"/>
        <w:spacing w:line="240" w:lineRule="auto"/>
        <w:ind w:firstLine="420"/>
        <w:rPr>
          <w:rFonts w:ascii="Times New Roman" w:hAnsi="Times New Roman"/>
        </w:rPr>
      </w:pPr>
      <m:oMath>
        <m:r>
          <m:rPr/>
          <w:rPr>
            <w:rFonts w:ascii="Cambria Math" w:hAnsi="Cambria Math"/>
          </w:rPr>
          <m:t>T</m:t>
        </m:r>
      </m:oMath>
      <w:r>
        <w:rPr>
          <w:rFonts w:ascii="Times New Roman" w:hAnsi="Times New Roman"/>
        </w:rPr>
        <w:t xml:space="preserve"> </w:t>
      </w:r>
      <w:r>
        <w:rPr>
          <w:rFonts w:hint="eastAsia" w:ascii="Times New Roman" w:hAnsi="Times New Roman"/>
        </w:rPr>
        <w:t xml:space="preserve"> </w:t>
      </w:r>
      <w:r>
        <w:rPr>
          <w:rFonts w:ascii="Times New Roman" w:hAnsi="Times New Roman"/>
        </w:rPr>
        <w:t>——</w:t>
      </w:r>
      <w:r>
        <w:rPr>
          <w:rFonts w:hint="eastAsia" w:ascii="Times New Roman" w:hAnsi="Times New Roman"/>
        </w:rPr>
        <w:t>器件试验温度，单位为开尔文(</w:t>
      </w:r>
      <w:r>
        <w:rPr>
          <w:rFonts w:ascii="Times New Roman" w:hAnsi="Times New Roman"/>
        </w:rPr>
        <w:t>K)。</w:t>
      </w:r>
    </w:p>
    <w:bookmarkEnd w:id="523"/>
    <w:p w14:paraId="31DD421A">
      <w:pPr>
        <w:pStyle w:val="106"/>
        <w:spacing w:before="120" w:after="120"/>
        <w:rPr>
          <w:rFonts w:ascii="Times New Roman"/>
          <w:color w:val="000000"/>
        </w:rPr>
      </w:pPr>
      <w:bookmarkStart w:id="525" w:name="_Toc169115569"/>
      <w:bookmarkStart w:id="526" w:name="_Toc169484602"/>
      <w:bookmarkStart w:id="527" w:name="_Toc185325488"/>
      <w:bookmarkStart w:id="528" w:name="_Toc169362296"/>
      <w:bookmarkStart w:id="529" w:name="_Toc185326947"/>
      <w:bookmarkStart w:id="530" w:name="_Toc169482109"/>
      <w:bookmarkStart w:id="531" w:name="_Toc169363084"/>
      <w:bookmarkStart w:id="532" w:name="_Toc169686280"/>
      <w:bookmarkStart w:id="533" w:name="_Toc184715546"/>
      <w:bookmarkStart w:id="534" w:name="_Toc169340140"/>
      <w:bookmarkStart w:id="535" w:name="_Toc169514112"/>
      <w:bookmarkStart w:id="536" w:name="_Toc163502527"/>
      <w:bookmarkStart w:id="537" w:name="_Toc169115592"/>
      <w:bookmarkStart w:id="538" w:name="_Toc169682369"/>
      <w:bookmarkStart w:id="539" w:name="_Toc185494566"/>
      <w:bookmarkStart w:id="540" w:name="_Toc185326586"/>
      <w:bookmarkStart w:id="541" w:name="_Toc164189971"/>
      <w:bookmarkStart w:id="542" w:name="_Toc169708097"/>
      <w:bookmarkStart w:id="543" w:name="_Toc163488751"/>
      <w:bookmarkStart w:id="544" w:name="_Toc169484638"/>
      <w:r>
        <w:rPr>
          <w:rFonts w:ascii="Times New Roman"/>
          <w:color w:val="000000"/>
        </w:rPr>
        <w:t>测试程序</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0818242F">
      <w:pPr>
        <w:pStyle w:val="175"/>
        <w:numPr>
          <w:ilvl w:val="0"/>
          <w:numId w:val="0"/>
        </w:numPr>
        <w:ind w:left="851" w:hanging="426"/>
        <w:rPr>
          <w:rFonts w:ascii="Times New Roman"/>
          <w:color w:val="000000"/>
        </w:rPr>
      </w:pPr>
      <w:r>
        <w:rPr>
          <w:rFonts w:hint="eastAsia" w:ascii="Times New Roman"/>
          <w:color w:val="000000"/>
        </w:rPr>
        <w:t>具体测试步骤如下：</w:t>
      </w:r>
    </w:p>
    <w:p w14:paraId="45431E37">
      <w:pPr>
        <w:pStyle w:val="175"/>
        <w:numPr>
          <w:ilvl w:val="0"/>
          <w:numId w:val="37"/>
        </w:numPr>
        <w:rPr>
          <w:rFonts w:ascii="Times New Roman"/>
          <w:color w:val="000000"/>
        </w:rPr>
      </w:pPr>
      <w:r>
        <w:rPr>
          <w:rFonts w:ascii="Times New Roman"/>
          <w:color w:val="000000"/>
        </w:rPr>
        <w:t>同5.2</w:t>
      </w:r>
      <w:r>
        <w:rPr>
          <w:rFonts w:hint="eastAsia" w:ascii="Times New Roman"/>
          <w:color w:val="000000"/>
        </w:rPr>
        <w:t>形成操作</w:t>
      </w:r>
      <w:r>
        <w:rPr>
          <w:rFonts w:ascii="Times New Roman"/>
          <w:color w:val="000000"/>
        </w:rPr>
        <w:t>成功率测试</w:t>
      </w:r>
      <w:r>
        <w:rPr>
          <w:rFonts w:hint="eastAsia" w:ascii="Times New Roman"/>
          <w:color w:val="000000"/>
        </w:rPr>
        <w:t>程序</w:t>
      </w:r>
      <w:r>
        <w:rPr>
          <w:rFonts w:ascii="Times New Roman"/>
          <w:color w:val="000000"/>
        </w:rPr>
        <w:t>（a）</w:t>
      </w:r>
      <w:r>
        <w:rPr>
          <w:rFonts w:hint="eastAsia" w:ascii="Times New Roman"/>
          <w:color w:val="000000"/>
        </w:rPr>
        <w:t>~</w:t>
      </w:r>
      <w:r>
        <w:rPr>
          <w:rFonts w:ascii="Times New Roman"/>
          <w:color w:val="000000"/>
        </w:rPr>
        <w:t>（d）</w:t>
      </w:r>
      <w:r>
        <w:rPr>
          <w:rFonts w:hint="eastAsia" w:ascii="Times New Roman"/>
          <w:color w:val="000000"/>
        </w:rPr>
        <w:t>。</w:t>
      </w:r>
    </w:p>
    <w:p w14:paraId="29F6210B">
      <w:pPr>
        <w:pStyle w:val="175"/>
        <w:numPr>
          <w:ilvl w:val="0"/>
          <w:numId w:val="37"/>
        </w:numPr>
        <w:rPr>
          <w:rFonts w:ascii="Times New Roman"/>
          <w:color w:val="000000"/>
        </w:rPr>
      </w:pPr>
      <w:r>
        <w:rPr>
          <w:rFonts w:hint="eastAsia" w:ascii="Times New Roman"/>
          <w:color w:val="000000"/>
        </w:rPr>
        <w:t>将</w:t>
      </w:r>
      <w:r>
        <w:rPr>
          <w:rFonts w:ascii="Times New Roman"/>
          <w:color w:val="000000"/>
        </w:rPr>
        <w:t>RRAM指定</w:t>
      </w:r>
      <w:r>
        <w:rPr>
          <w:rFonts w:hint="eastAsia" w:ascii="Times New Roman"/>
          <w:color w:val="000000"/>
        </w:rPr>
        <w:t>行列</w:t>
      </w:r>
      <w:r>
        <w:rPr>
          <w:rFonts w:ascii="Times New Roman"/>
          <w:color w:val="000000"/>
        </w:rPr>
        <w:t>地址</w:t>
      </w:r>
      <w:r>
        <w:rPr>
          <w:rFonts w:hint="eastAsia" w:ascii="Times New Roman"/>
          <w:color w:val="000000"/>
        </w:rPr>
        <w:t>中全部存储单元复位为</w:t>
      </w:r>
      <w:r>
        <w:t>“</w:t>
      </w:r>
      <w:r>
        <w:rPr>
          <w:rFonts w:ascii="Times New Roman"/>
        </w:rPr>
        <w:t>0</w:t>
      </w:r>
      <w:r>
        <w:t>”</w:t>
      </w:r>
      <w:r>
        <w:rPr>
          <w:rFonts w:hint="eastAsia" w:ascii="Times New Roman"/>
          <w:color w:val="000000"/>
        </w:rPr>
        <w:t>。</w:t>
      </w:r>
    </w:p>
    <w:p w14:paraId="1538B2BF">
      <w:pPr>
        <w:pStyle w:val="175"/>
        <w:numPr>
          <w:ilvl w:val="0"/>
          <w:numId w:val="37"/>
        </w:numPr>
        <w:rPr>
          <w:rFonts w:ascii="Times New Roman"/>
          <w:color w:val="000000"/>
        </w:rPr>
      </w:pPr>
      <w:r>
        <w:rPr>
          <w:rFonts w:ascii="Times New Roman"/>
          <w:color w:val="000000"/>
        </w:rPr>
        <w:t>将测试样品</w:t>
      </w:r>
      <w:r>
        <w:rPr>
          <w:rFonts w:hint="eastAsia" w:ascii="Times New Roman"/>
          <w:color w:val="000000"/>
        </w:rPr>
        <w:t>置于温度为</w:t>
      </w:r>
      <m:oMath>
        <m:sSub>
          <m:sSubPr>
            <m:ctrlPr>
              <w:rPr>
                <w:rFonts w:ascii="Cambria Math" w:hAnsi="Cambria Math"/>
                <w:color w:val="000000"/>
              </w:rPr>
            </m:ctrlPr>
          </m:sSubPr>
          <m:e>
            <m:r>
              <m:rPr/>
              <w:rPr>
                <w:rFonts w:ascii="Cambria Math" w:hAnsi="Cambria Math"/>
                <w:color w:val="000000"/>
              </w:rPr>
              <m:t>T</m:t>
            </m:r>
            <m:ctrlPr>
              <w:rPr>
                <w:rFonts w:ascii="Cambria Math" w:hAnsi="Cambria Math"/>
                <w:color w:val="000000"/>
              </w:rPr>
            </m:ctrlPr>
          </m:e>
          <m:sub>
            <m:r>
              <m:rPr>
                <m:sty m:val="p"/>
              </m:rPr>
              <w:rPr>
                <w:rFonts w:ascii="Cambria Math" w:hAnsi="Cambria Math"/>
                <w:color w:val="000000"/>
              </w:rPr>
              <m:t>1</m:t>
            </m:r>
            <m:ctrlPr>
              <w:rPr>
                <w:rFonts w:ascii="Cambria Math" w:hAnsi="Cambria Math"/>
                <w:color w:val="000000"/>
              </w:rPr>
            </m:ctrlPr>
          </m:sub>
        </m:sSub>
      </m:oMath>
      <w:r>
        <w:rPr>
          <w:rFonts w:ascii="Times New Roman"/>
          <w:color w:val="000000"/>
        </w:rPr>
        <w:t>的</w:t>
      </w:r>
      <w:r>
        <w:rPr>
          <w:rFonts w:hint="eastAsia" w:ascii="Times New Roman"/>
          <w:color w:val="000000"/>
        </w:rPr>
        <w:t>高温</w:t>
      </w:r>
      <w:r>
        <w:rPr>
          <w:rFonts w:ascii="Times New Roman"/>
          <w:color w:val="000000"/>
        </w:rPr>
        <w:t>环境中</w:t>
      </w:r>
      <w:r>
        <w:rPr>
          <w:rFonts w:hint="eastAsia" w:ascii="Times New Roman"/>
          <w:color w:val="000000"/>
        </w:rPr>
        <w:t>。</w:t>
      </w:r>
    </w:p>
    <w:p w14:paraId="02CCF98D">
      <w:pPr>
        <w:pStyle w:val="175"/>
        <w:numPr>
          <w:ilvl w:val="0"/>
          <w:numId w:val="37"/>
        </w:numPr>
        <w:rPr>
          <w:rFonts w:ascii="Times New Roman"/>
          <w:color w:val="000000"/>
        </w:rPr>
      </w:pPr>
      <w:r>
        <w:rPr>
          <w:rFonts w:hint="eastAsia" w:ascii="Times New Roman"/>
          <w:color w:val="000000"/>
        </w:rPr>
        <w:t>每间隔</w:t>
      </w:r>
      <w:r>
        <w:rPr>
          <w:rFonts w:ascii="Times New Roman"/>
          <w:color w:val="000000"/>
        </w:rPr>
        <w:t>1</w:t>
      </w:r>
      <w:r>
        <w:rPr>
          <w:rFonts w:hint="eastAsia" w:ascii="Times New Roman"/>
          <w:color w:val="000000"/>
        </w:rPr>
        <w:t>小时对</w:t>
      </w:r>
      <w:r>
        <w:rPr>
          <w:rFonts w:ascii="Times New Roman"/>
          <w:color w:val="000000"/>
        </w:rPr>
        <w:t>RRAM指定</w:t>
      </w:r>
      <w:r>
        <w:rPr>
          <w:rFonts w:hint="eastAsia" w:ascii="Times New Roman"/>
          <w:color w:val="000000"/>
        </w:rPr>
        <w:t>行列</w:t>
      </w:r>
      <w:r>
        <w:rPr>
          <w:rFonts w:ascii="Times New Roman"/>
          <w:color w:val="000000"/>
        </w:rPr>
        <w:t>地址进行读</w:t>
      </w:r>
      <w:r>
        <w:rPr>
          <w:rFonts w:hint="eastAsia" w:ascii="Times New Roman"/>
          <w:color w:val="000000"/>
        </w:rPr>
        <w:t>取</w:t>
      </w:r>
      <w:r>
        <w:rPr>
          <w:rFonts w:ascii="Times New Roman"/>
          <w:color w:val="000000"/>
        </w:rPr>
        <w:t>操作，记录下指定</w:t>
      </w:r>
      <w:r>
        <w:rPr>
          <w:rFonts w:hint="eastAsia" w:ascii="Times New Roman"/>
          <w:color w:val="000000"/>
        </w:rPr>
        <w:t>行列</w:t>
      </w:r>
      <w:r>
        <w:rPr>
          <w:rFonts w:ascii="Times New Roman"/>
          <w:color w:val="000000"/>
        </w:rPr>
        <w:t>地址</w:t>
      </w:r>
      <w:r>
        <w:rPr>
          <w:rFonts w:hint="eastAsia" w:ascii="Times New Roman"/>
          <w:color w:val="000000"/>
        </w:rPr>
        <w:t>中全部存储单元的阻值。</w:t>
      </w:r>
    </w:p>
    <w:p w14:paraId="0C8E48E1">
      <w:pPr>
        <w:pStyle w:val="175"/>
        <w:numPr>
          <w:ilvl w:val="0"/>
          <w:numId w:val="37"/>
        </w:numPr>
        <w:rPr>
          <w:rFonts w:ascii="Times New Roman"/>
          <w:color w:val="000000"/>
        </w:rPr>
      </w:pPr>
      <w:r>
        <w:rPr>
          <w:rFonts w:ascii="Times New Roman"/>
          <w:color w:val="000000"/>
        </w:rPr>
        <w:t>持续记录数据，</w:t>
      </w:r>
      <w:r>
        <w:rPr>
          <w:rFonts w:hint="eastAsia" w:ascii="Times New Roman"/>
          <w:color w:val="000000"/>
        </w:rPr>
        <w:t>直至</w:t>
      </w:r>
      <w:r>
        <w:rPr>
          <w:rFonts w:ascii="Times New Roman"/>
          <w:color w:val="000000"/>
        </w:rPr>
        <w:t>指定</w:t>
      </w:r>
      <w:r>
        <w:rPr>
          <w:rFonts w:hint="eastAsia" w:ascii="Times New Roman"/>
          <w:color w:val="000000"/>
        </w:rPr>
        <w:t>行列</w:t>
      </w:r>
      <w:r>
        <w:rPr>
          <w:rFonts w:ascii="Times New Roman"/>
          <w:color w:val="000000"/>
        </w:rPr>
        <w:t>地址</w:t>
      </w:r>
      <w:r>
        <w:rPr>
          <w:rFonts w:hint="eastAsia" w:ascii="Times New Roman"/>
          <w:color w:val="000000"/>
        </w:rPr>
        <w:t>中某</w:t>
      </w:r>
      <w:r>
        <w:rPr>
          <w:rFonts w:ascii="Times New Roman"/>
          <w:color w:val="000000"/>
        </w:rPr>
        <w:t>存储单元的阻值发生</w:t>
      </w:r>
      <w:r>
        <w:rPr>
          <w:rFonts w:hint="eastAsia" w:ascii="Times New Roman"/>
          <w:color w:val="000000"/>
        </w:rPr>
        <w:t>明显</w:t>
      </w:r>
      <w:r>
        <w:rPr>
          <w:rFonts w:ascii="Times New Roman"/>
          <w:color w:val="000000"/>
        </w:rPr>
        <w:t>变化，</w:t>
      </w:r>
      <w:r>
        <w:rPr>
          <w:rFonts w:hint="eastAsia" w:ascii="Times New Roman"/>
          <w:color w:val="000000"/>
        </w:rPr>
        <w:t>即存储单元</w:t>
      </w:r>
      <w:r>
        <w:rPr>
          <w:rFonts w:ascii="Times New Roman"/>
          <w:color w:val="000000"/>
        </w:rPr>
        <w:t>失效。</w:t>
      </w:r>
    </w:p>
    <w:p w14:paraId="15065056">
      <w:pPr>
        <w:pStyle w:val="175"/>
        <w:numPr>
          <w:ilvl w:val="0"/>
          <w:numId w:val="37"/>
        </w:numPr>
        <w:rPr>
          <w:rFonts w:ascii="Times New Roman"/>
          <w:color w:val="000000"/>
        </w:rPr>
      </w:pPr>
      <w:r>
        <w:rPr>
          <w:rFonts w:hint="eastAsia" w:ascii="Times New Roman"/>
          <w:color w:val="000000"/>
        </w:rPr>
        <w:t>记录</w:t>
      </w:r>
      <w:bookmarkStart w:id="545" w:name="_Hlk169703528"/>
      <w:r>
        <w:rPr>
          <w:rFonts w:hint="eastAsia" w:ascii="Times New Roman"/>
          <w:color w:val="000000"/>
        </w:rPr>
        <w:t>失效单元在</w:t>
      </w:r>
      <m:oMath>
        <m:sSub>
          <m:sSubPr>
            <m:ctrlPr>
              <w:rPr>
                <w:rFonts w:ascii="Cambria Math" w:hAnsi="Cambria Math"/>
                <w:color w:val="000000"/>
              </w:rPr>
            </m:ctrlPr>
          </m:sSubPr>
          <m:e>
            <m:r>
              <m:rPr/>
              <w:rPr>
                <w:rFonts w:ascii="Cambria Math" w:hAnsi="Cambria Math"/>
                <w:color w:val="000000"/>
              </w:rPr>
              <m:t>T</m:t>
            </m:r>
            <m:ctrlPr>
              <w:rPr>
                <w:rFonts w:ascii="Cambria Math" w:hAnsi="Cambria Math"/>
                <w:color w:val="000000"/>
              </w:rPr>
            </m:ctrlPr>
          </m:e>
          <m:sub>
            <m:r>
              <m:rPr>
                <m:sty m:val="p"/>
              </m:rPr>
              <w:rPr>
                <w:rFonts w:ascii="Cambria Math" w:hAnsi="Cambria Math"/>
                <w:color w:val="000000"/>
              </w:rPr>
              <m:t>1</m:t>
            </m:r>
            <m:ctrlPr>
              <w:rPr>
                <w:rFonts w:ascii="Cambria Math" w:hAnsi="Cambria Math"/>
                <w:color w:val="000000"/>
              </w:rPr>
            </m:ctrlPr>
          </m:sub>
        </m:sSub>
      </m:oMath>
      <w:r>
        <w:rPr>
          <w:rFonts w:hint="eastAsia" w:ascii="Times New Roman"/>
          <w:color w:val="000000"/>
        </w:rPr>
        <w:t>高温</w:t>
      </w:r>
      <w:r>
        <w:rPr>
          <w:rFonts w:ascii="Times New Roman"/>
          <w:color w:val="000000"/>
        </w:rPr>
        <w:t>环境</w:t>
      </w:r>
      <w:r>
        <w:rPr>
          <w:rFonts w:hint="eastAsia" w:ascii="Times New Roman"/>
          <w:color w:val="000000"/>
        </w:rPr>
        <w:t>下的数据保持时间</w:t>
      </w:r>
      <m:oMath>
        <m:sSub>
          <m:sSubPr>
            <m:ctrlPr>
              <w:rPr>
                <w:rFonts w:ascii="Cambria Math" w:hAnsi="Cambria Math"/>
                <w:color w:val="000000"/>
              </w:rPr>
            </m:ctrlPr>
          </m:sSubPr>
          <m:e>
            <m:r>
              <m:rPr/>
              <w:rPr>
                <w:rFonts w:ascii="Cambria Math" w:hAnsi="Cambria Math"/>
                <w:color w:val="000000"/>
              </w:rPr>
              <m:t>t</m:t>
            </m:r>
            <m:ctrlPr>
              <w:rPr>
                <w:rFonts w:ascii="Cambria Math" w:hAnsi="Cambria Math"/>
                <w:color w:val="000000"/>
              </w:rPr>
            </m:ctrlPr>
          </m:e>
          <m:sub>
            <m:r>
              <m:rPr/>
              <w:rPr>
                <w:rFonts w:ascii="Cambria Math" w:hAnsi="Cambria Math"/>
                <w:color w:val="000000"/>
              </w:rPr>
              <m:t>T</m:t>
            </m:r>
            <m:r>
              <m:rPr>
                <m:sty m:val="p"/>
              </m:rPr>
              <w:rPr>
                <w:rFonts w:ascii="Cambria Math" w:hAnsi="Cambria Math"/>
                <w:color w:val="000000"/>
              </w:rPr>
              <m:t>1</m:t>
            </m:r>
            <m:ctrlPr>
              <w:rPr>
                <w:rFonts w:ascii="Cambria Math" w:hAnsi="Cambria Math"/>
                <w:color w:val="000000"/>
              </w:rPr>
            </m:ctrlPr>
          </m:sub>
        </m:sSub>
      </m:oMath>
      <w:r>
        <w:rPr>
          <w:rFonts w:hint="eastAsia" w:ascii="Times New Roman"/>
          <w:color w:val="000000"/>
        </w:rPr>
        <w:t>。</w:t>
      </w:r>
    </w:p>
    <w:bookmarkEnd w:id="545"/>
    <w:p w14:paraId="623A2623">
      <w:pPr>
        <w:pStyle w:val="175"/>
        <w:numPr>
          <w:ilvl w:val="0"/>
          <w:numId w:val="37"/>
        </w:numPr>
        <w:rPr>
          <w:rFonts w:ascii="Times New Roman"/>
          <w:color w:val="000000"/>
        </w:rPr>
      </w:pPr>
      <w:r>
        <w:rPr>
          <w:rFonts w:hint="eastAsia" w:ascii="Times New Roman"/>
          <w:color w:val="000000"/>
        </w:rPr>
        <w:t>将测试样品分别置于温度为</w:t>
      </w:r>
      <m:oMath>
        <m:sSub>
          <m:sSubPr>
            <m:ctrlPr>
              <w:rPr>
                <w:rFonts w:ascii="Cambria Math" w:hAnsi="Cambria Math"/>
                <w:color w:val="000000"/>
              </w:rPr>
            </m:ctrlPr>
          </m:sSubPr>
          <m:e>
            <m:r>
              <m:rPr/>
              <w:rPr>
                <w:rFonts w:ascii="Cambria Math" w:hAnsi="Cambria Math"/>
                <w:color w:val="000000"/>
              </w:rPr>
              <m:t>T</m:t>
            </m:r>
            <m:ctrlPr>
              <w:rPr>
                <w:rFonts w:ascii="Cambria Math" w:hAnsi="Cambria Math"/>
                <w:color w:val="000000"/>
              </w:rPr>
            </m:ctrlPr>
          </m:e>
          <m:sub>
            <m:r>
              <m:rPr>
                <m:sty m:val="p"/>
              </m:rPr>
              <w:rPr>
                <w:rFonts w:ascii="Cambria Math" w:hAnsi="Cambria Math"/>
                <w:color w:val="000000"/>
              </w:rPr>
              <m:t>2</m:t>
            </m:r>
            <m:ctrlPr>
              <w:rPr>
                <w:rFonts w:ascii="Cambria Math" w:hAnsi="Cambria Math"/>
                <w:color w:val="000000"/>
              </w:rPr>
            </m:ctrlPr>
          </m:sub>
        </m:sSub>
        <m:r>
          <m:rPr>
            <m:sty m:val="p"/>
          </m:rPr>
          <w:rPr>
            <w:rFonts w:hint="eastAsia" w:ascii="Cambria Math" w:hAnsi="Cambria Math"/>
            <w:color w:val="000000"/>
          </w:rPr>
          <m:t>、</m:t>
        </m:r>
        <m:sSub>
          <m:sSubPr>
            <m:ctrlPr>
              <w:rPr>
                <w:rFonts w:ascii="Cambria Math" w:hAnsi="Cambria Math"/>
                <w:color w:val="000000"/>
              </w:rPr>
            </m:ctrlPr>
          </m:sSubPr>
          <m:e>
            <m:r>
              <m:rPr/>
              <w:rPr>
                <w:rFonts w:ascii="Cambria Math" w:hAnsi="Cambria Math"/>
                <w:color w:val="000000"/>
              </w:rPr>
              <m:t>T</m:t>
            </m:r>
            <m:ctrlPr>
              <w:rPr>
                <w:rFonts w:ascii="Cambria Math" w:hAnsi="Cambria Math"/>
                <w:color w:val="000000"/>
              </w:rPr>
            </m:ctrlPr>
          </m:e>
          <m:sub>
            <m:r>
              <m:rPr>
                <m:sty m:val="p"/>
              </m:rPr>
              <w:rPr>
                <w:rFonts w:ascii="Cambria Math" w:hAnsi="Cambria Math"/>
                <w:color w:val="000000"/>
              </w:rPr>
              <m:t>3</m:t>
            </m:r>
            <m:ctrlPr>
              <w:rPr>
                <w:rFonts w:ascii="Cambria Math" w:hAnsi="Cambria Math"/>
                <w:color w:val="000000"/>
              </w:rPr>
            </m:ctrlPr>
          </m:sub>
        </m:sSub>
        <m:r>
          <m:rPr>
            <m:sty m:val="p"/>
          </m:rPr>
          <w:rPr>
            <w:rFonts w:hint="eastAsia" w:ascii="Cambria Math" w:hAnsi="Cambria Math"/>
            <w:color w:val="000000"/>
          </w:rPr>
          <m:t>、</m:t>
        </m:r>
        <m:sSub>
          <m:sSubPr>
            <m:ctrlPr>
              <w:rPr>
                <w:rFonts w:ascii="Cambria Math" w:hAnsi="Cambria Math"/>
                <w:color w:val="000000"/>
              </w:rPr>
            </m:ctrlPr>
          </m:sSubPr>
          <m:e>
            <m:r>
              <m:rPr/>
              <w:rPr>
                <w:rFonts w:ascii="Cambria Math" w:hAnsi="Cambria Math"/>
                <w:color w:val="000000"/>
              </w:rPr>
              <m:t>T</m:t>
            </m:r>
            <m:ctrlPr>
              <w:rPr>
                <w:rFonts w:ascii="Cambria Math" w:hAnsi="Cambria Math"/>
                <w:color w:val="000000"/>
              </w:rPr>
            </m:ctrlPr>
          </m:e>
          <m:sub>
            <m:r>
              <m:rPr>
                <m:sty m:val="p"/>
              </m:rPr>
              <w:rPr>
                <w:rFonts w:ascii="Cambria Math" w:hAnsi="Cambria Math"/>
                <w:color w:val="000000"/>
              </w:rPr>
              <m:t>4</m:t>
            </m:r>
            <m:ctrlPr>
              <w:rPr>
                <w:rFonts w:ascii="Cambria Math" w:hAnsi="Cambria Math"/>
                <w:color w:val="000000"/>
              </w:rPr>
            </m:ctrlPr>
          </m:sub>
        </m:sSub>
      </m:oMath>
      <w:r>
        <w:rPr>
          <w:rFonts w:hint="eastAsia" w:ascii="Times New Roman"/>
          <w:color w:val="000000"/>
        </w:rPr>
        <w:t>的高温环境中，重复进行</w:t>
      </w:r>
      <w:bookmarkStart w:id="546" w:name="_Hlk169703593"/>
      <w:r>
        <w:rPr>
          <w:rFonts w:ascii="Times New Roman"/>
          <w:color w:val="000000"/>
        </w:rPr>
        <w:t>（d）</w:t>
      </w:r>
      <w:r>
        <w:rPr>
          <w:rFonts w:hint="eastAsia" w:ascii="Times New Roman"/>
          <w:color w:val="000000"/>
        </w:rPr>
        <w:t>~</w:t>
      </w:r>
      <w:r>
        <w:rPr>
          <w:rFonts w:ascii="Times New Roman"/>
          <w:color w:val="000000"/>
        </w:rPr>
        <w:t>（e）</w:t>
      </w:r>
      <w:bookmarkEnd w:id="546"/>
      <w:r>
        <w:rPr>
          <w:rFonts w:hint="eastAsia" w:ascii="Times New Roman"/>
          <w:color w:val="000000"/>
        </w:rPr>
        <w:t>，</w:t>
      </w:r>
      <w:bookmarkStart w:id="547" w:name="_Hlk169703632"/>
      <w:r>
        <w:rPr>
          <w:rFonts w:hint="eastAsia" w:ascii="Times New Roman"/>
          <w:color w:val="000000"/>
        </w:rPr>
        <w:t>记录失效单元在</w:t>
      </w:r>
      <m:oMath>
        <m:sSub>
          <m:sSubPr>
            <m:ctrlPr>
              <w:rPr>
                <w:rFonts w:ascii="Cambria Math" w:hAnsi="Cambria Math"/>
                <w:color w:val="000000"/>
              </w:rPr>
            </m:ctrlPr>
          </m:sSubPr>
          <m:e>
            <m:r>
              <m:rPr/>
              <w:rPr>
                <w:rFonts w:ascii="Cambria Math" w:hAnsi="Cambria Math"/>
                <w:color w:val="000000"/>
              </w:rPr>
              <m:t>T</m:t>
            </m:r>
            <m:ctrlPr>
              <w:rPr>
                <w:rFonts w:ascii="Cambria Math" w:hAnsi="Cambria Math"/>
                <w:color w:val="000000"/>
              </w:rPr>
            </m:ctrlPr>
          </m:e>
          <m:sub>
            <m:r>
              <m:rPr>
                <m:sty m:val="p"/>
              </m:rPr>
              <w:rPr>
                <w:rFonts w:ascii="Cambria Math" w:hAnsi="Cambria Math"/>
                <w:color w:val="000000"/>
              </w:rPr>
              <m:t>2</m:t>
            </m:r>
            <m:ctrlPr>
              <w:rPr>
                <w:rFonts w:ascii="Cambria Math" w:hAnsi="Cambria Math"/>
                <w:color w:val="000000"/>
              </w:rPr>
            </m:ctrlPr>
          </m:sub>
        </m:sSub>
        <m:r>
          <m:rPr>
            <m:sty m:val="p"/>
          </m:rPr>
          <w:rPr>
            <w:rFonts w:hint="eastAsia" w:ascii="Cambria Math" w:hAnsi="Cambria Math"/>
            <w:color w:val="000000"/>
          </w:rPr>
          <m:t>、</m:t>
        </m:r>
        <m:sSub>
          <m:sSubPr>
            <m:ctrlPr>
              <w:rPr>
                <w:rFonts w:ascii="Cambria Math" w:hAnsi="Cambria Math"/>
                <w:color w:val="000000"/>
              </w:rPr>
            </m:ctrlPr>
          </m:sSubPr>
          <m:e>
            <m:r>
              <m:rPr/>
              <w:rPr>
                <w:rFonts w:ascii="Cambria Math" w:hAnsi="Cambria Math"/>
                <w:color w:val="000000"/>
              </w:rPr>
              <m:t>T</m:t>
            </m:r>
            <m:ctrlPr>
              <w:rPr>
                <w:rFonts w:ascii="Cambria Math" w:hAnsi="Cambria Math"/>
                <w:color w:val="000000"/>
              </w:rPr>
            </m:ctrlPr>
          </m:e>
          <m:sub>
            <m:r>
              <m:rPr>
                <m:sty m:val="p"/>
              </m:rPr>
              <w:rPr>
                <w:rFonts w:ascii="Cambria Math" w:hAnsi="Cambria Math"/>
                <w:color w:val="000000"/>
              </w:rPr>
              <m:t>3</m:t>
            </m:r>
            <m:ctrlPr>
              <w:rPr>
                <w:rFonts w:ascii="Cambria Math" w:hAnsi="Cambria Math"/>
                <w:color w:val="000000"/>
              </w:rPr>
            </m:ctrlPr>
          </m:sub>
        </m:sSub>
        <m:r>
          <m:rPr>
            <m:sty m:val="p"/>
          </m:rPr>
          <w:rPr>
            <w:rFonts w:hint="eastAsia" w:ascii="Cambria Math" w:hAnsi="Cambria Math"/>
            <w:color w:val="000000"/>
          </w:rPr>
          <m:t>、</m:t>
        </m:r>
        <m:sSub>
          <m:sSubPr>
            <m:ctrlPr>
              <w:rPr>
                <w:rFonts w:ascii="Cambria Math" w:hAnsi="Cambria Math"/>
                <w:color w:val="000000"/>
              </w:rPr>
            </m:ctrlPr>
          </m:sSubPr>
          <m:e>
            <m:r>
              <m:rPr/>
              <w:rPr>
                <w:rFonts w:ascii="Cambria Math" w:hAnsi="Cambria Math"/>
                <w:color w:val="000000"/>
              </w:rPr>
              <m:t>T</m:t>
            </m:r>
            <m:ctrlPr>
              <w:rPr>
                <w:rFonts w:ascii="Cambria Math" w:hAnsi="Cambria Math"/>
                <w:color w:val="000000"/>
              </w:rPr>
            </m:ctrlPr>
          </m:e>
          <m:sub>
            <m:r>
              <m:rPr>
                <m:sty m:val="p"/>
              </m:rPr>
              <w:rPr>
                <w:rFonts w:ascii="Cambria Math" w:hAnsi="Cambria Math"/>
                <w:color w:val="000000"/>
              </w:rPr>
              <m:t>4</m:t>
            </m:r>
            <m:ctrlPr>
              <w:rPr>
                <w:rFonts w:ascii="Cambria Math" w:hAnsi="Cambria Math"/>
                <w:color w:val="000000"/>
              </w:rPr>
            </m:ctrlPr>
          </m:sub>
        </m:sSub>
      </m:oMath>
      <w:r>
        <w:rPr>
          <w:rFonts w:hint="eastAsia" w:ascii="Times New Roman"/>
          <w:color w:val="000000"/>
        </w:rPr>
        <w:t>高温环境下的数据保持时间</w:t>
      </w:r>
      <m:oMath>
        <m:sSub>
          <m:sSubPr>
            <m:ctrlPr>
              <w:rPr>
                <w:rFonts w:ascii="Cambria Math" w:hAnsi="Cambria Math"/>
                <w:color w:val="000000"/>
              </w:rPr>
            </m:ctrlPr>
          </m:sSubPr>
          <m:e>
            <m:r>
              <m:rPr/>
              <w:rPr>
                <w:rFonts w:ascii="Cambria Math" w:hAnsi="Cambria Math"/>
                <w:color w:val="000000"/>
              </w:rPr>
              <m:t>t</m:t>
            </m:r>
            <m:ctrlPr>
              <w:rPr>
                <w:rFonts w:ascii="Cambria Math" w:hAnsi="Cambria Math"/>
                <w:color w:val="000000"/>
              </w:rPr>
            </m:ctrlPr>
          </m:e>
          <m:sub>
            <m:r>
              <m:rPr/>
              <w:rPr>
                <w:rFonts w:ascii="Cambria Math" w:hAnsi="Cambria Math"/>
                <w:color w:val="000000"/>
              </w:rPr>
              <m:t>T</m:t>
            </m:r>
            <m:r>
              <m:rPr>
                <m:sty m:val="p"/>
              </m:rPr>
              <w:rPr>
                <w:rFonts w:ascii="Cambria Math" w:hAnsi="Cambria Math"/>
                <w:color w:val="000000"/>
              </w:rPr>
              <m:t>2</m:t>
            </m:r>
            <m:ctrlPr>
              <w:rPr>
                <w:rFonts w:ascii="Cambria Math" w:hAnsi="Cambria Math"/>
                <w:color w:val="000000"/>
              </w:rPr>
            </m:ctrlPr>
          </m:sub>
        </m:sSub>
        <m:r>
          <m:rPr>
            <m:sty m:val="p"/>
          </m:rPr>
          <w:rPr>
            <w:rFonts w:hint="eastAsia" w:ascii="Cambria Math" w:hAnsi="Cambria Math"/>
            <w:color w:val="000000"/>
          </w:rPr>
          <m:t>、</m:t>
        </m:r>
        <m:sSub>
          <m:sSubPr>
            <m:ctrlPr>
              <w:rPr>
                <w:rFonts w:ascii="Cambria Math" w:hAnsi="Cambria Math"/>
                <w:color w:val="000000"/>
              </w:rPr>
            </m:ctrlPr>
          </m:sSubPr>
          <m:e>
            <m:r>
              <m:rPr/>
              <w:rPr>
                <w:rFonts w:ascii="Cambria Math" w:hAnsi="Cambria Math"/>
                <w:color w:val="000000"/>
              </w:rPr>
              <m:t>t</m:t>
            </m:r>
            <m:ctrlPr>
              <w:rPr>
                <w:rFonts w:ascii="Cambria Math" w:hAnsi="Cambria Math"/>
                <w:color w:val="000000"/>
              </w:rPr>
            </m:ctrlPr>
          </m:e>
          <m:sub>
            <m:r>
              <m:rPr/>
              <w:rPr>
                <w:rFonts w:ascii="Cambria Math" w:hAnsi="Cambria Math"/>
                <w:color w:val="000000"/>
              </w:rPr>
              <m:t>T</m:t>
            </m:r>
            <m:r>
              <m:rPr>
                <m:sty m:val="p"/>
              </m:rPr>
              <w:rPr>
                <w:rFonts w:ascii="Cambria Math" w:hAnsi="Cambria Math"/>
                <w:color w:val="000000"/>
              </w:rPr>
              <m:t>3</m:t>
            </m:r>
            <m:ctrlPr>
              <w:rPr>
                <w:rFonts w:ascii="Cambria Math" w:hAnsi="Cambria Math"/>
                <w:color w:val="000000"/>
              </w:rPr>
            </m:ctrlPr>
          </m:sub>
        </m:sSub>
        <m:r>
          <m:rPr>
            <m:sty m:val="p"/>
          </m:rPr>
          <w:rPr>
            <w:rFonts w:hint="eastAsia" w:ascii="Cambria Math" w:hAnsi="Cambria Math"/>
            <w:color w:val="000000"/>
          </w:rPr>
          <m:t>、</m:t>
        </m:r>
        <m:sSub>
          <m:sSubPr>
            <m:ctrlPr>
              <w:rPr>
                <w:rFonts w:ascii="Cambria Math" w:hAnsi="Cambria Math"/>
                <w:color w:val="000000"/>
              </w:rPr>
            </m:ctrlPr>
          </m:sSubPr>
          <m:e>
            <m:r>
              <m:rPr/>
              <w:rPr>
                <w:rFonts w:ascii="Cambria Math" w:hAnsi="Cambria Math"/>
                <w:color w:val="000000"/>
              </w:rPr>
              <m:t>t</m:t>
            </m:r>
            <m:ctrlPr>
              <w:rPr>
                <w:rFonts w:ascii="Cambria Math" w:hAnsi="Cambria Math"/>
                <w:color w:val="000000"/>
              </w:rPr>
            </m:ctrlPr>
          </m:e>
          <m:sub>
            <m:r>
              <m:rPr/>
              <w:rPr>
                <w:rFonts w:ascii="Cambria Math" w:hAnsi="Cambria Math"/>
                <w:color w:val="000000"/>
              </w:rPr>
              <m:t>T</m:t>
            </m:r>
            <m:r>
              <m:rPr>
                <m:sty m:val="p"/>
              </m:rPr>
              <w:rPr>
                <w:rFonts w:ascii="Cambria Math" w:hAnsi="Cambria Math"/>
                <w:color w:val="000000"/>
              </w:rPr>
              <m:t>4</m:t>
            </m:r>
            <m:ctrlPr>
              <w:rPr>
                <w:rFonts w:ascii="Cambria Math" w:hAnsi="Cambria Math"/>
                <w:color w:val="000000"/>
              </w:rPr>
            </m:ctrlPr>
          </m:sub>
        </m:sSub>
      </m:oMath>
      <w:r>
        <w:rPr>
          <w:rFonts w:hint="eastAsia" w:ascii="Times New Roman"/>
          <w:color w:val="000000"/>
        </w:rPr>
        <w:t>。</w:t>
      </w:r>
      <w:bookmarkEnd w:id="547"/>
    </w:p>
    <w:p w14:paraId="05724F54">
      <w:pPr>
        <w:pStyle w:val="175"/>
        <w:numPr>
          <w:ilvl w:val="0"/>
          <w:numId w:val="37"/>
        </w:numPr>
        <w:rPr>
          <w:rFonts w:ascii="Times New Roman"/>
          <w:color w:val="000000"/>
        </w:rPr>
      </w:pPr>
      <w:r>
        <w:rPr>
          <w:rFonts w:hint="eastAsia" w:ascii="Times New Roman"/>
          <w:color w:val="000000"/>
        </w:rPr>
        <w:t>基于</w:t>
      </w:r>
      <w:r>
        <w:rPr>
          <w:rFonts w:ascii="Times New Roman"/>
          <w:color w:val="000000"/>
        </w:rPr>
        <w:t>Arrhenius方程</w:t>
      </w:r>
      <w:r>
        <w:rPr>
          <w:rFonts w:hint="eastAsia" w:ascii="Times New Roman"/>
          <w:color w:val="000000"/>
        </w:rPr>
        <w:t>，将得到的温度与数据保持时间绘制在</w:t>
      </w:r>
      <m:oMath>
        <m:sSub>
          <m:sSubPr>
            <m:ctrlPr>
              <w:rPr>
                <w:rFonts w:ascii="Cambria Math" w:hAnsi="Cambria Math"/>
                <w:color w:val="000000"/>
              </w:rPr>
            </m:ctrlPr>
          </m:sSubPr>
          <m:e>
            <m:r>
              <m:rPr/>
              <w:rPr>
                <w:rFonts w:ascii="Cambria Math" w:hAnsi="Cambria Math"/>
                <w:color w:val="000000"/>
              </w:rPr>
              <m:t>t</m:t>
            </m:r>
            <m:ctrlPr>
              <w:rPr>
                <w:rFonts w:ascii="Cambria Math" w:hAnsi="Cambria Math"/>
                <w:color w:val="000000"/>
              </w:rPr>
            </m:ctrlPr>
          </m:e>
          <m:sub>
            <m:r>
              <m:rPr/>
              <w:rPr>
                <w:rFonts w:ascii="Cambria Math" w:hAnsi="Cambria Math"/>
                <w:color w:val="000000"/>
              </w:rPr>
              <m:t>T</m:t>
            </m:r>
            <m:ctrlPr>
              <w:rPr>
                <w:rFonts w:ascii="Cambria Math" w:hAnsi="Cambria Math"/>
                <w:color w:val="000000"/>
              </w:rPr>
            </m:ctrlPr>
          </m:sub>
        </m:sSub>
        <w:bookmarkStart w:id="548" w:name="_Hlk169703742"/>
        <m:r>
          <m:rPr>
            <m:sty m:val="p"/>
          </m:rPr>
          <w:rPr>
            <w:rFonts w:hint="eastAsia" w:ascii="Cambria Math" w:hAnsi="Cambria Math"/>
            <w:color w:val="000000"/>
          </w:rPr>
          <m:t>—</m:t>
        </m:r>
        <w:bookmarkEnd w:id="548"/>
        <m:r>
          <m:rPr>
            <m:sty m:val="p"/>
          </m:rPr>
          <w:rPr>
            <w:rFonts w:ascii="Cambria Math" w:hAnsi="Cambria Math"/>
            <w:color w:val="000000"/>
          </w:rPr>
          <m:t>1/</m:t>
        </m:r>
        <m:r>
          <m:rPr/>
          <w:rPr>
            <w:rFonts w:ascii="Cambria Math" w:hAnsi="Cambria Math"/>
            <w:color w:val="000000"/>
          </w:rPr>
          <m:t>T</m:t>
        </m:r>
      </m:oMath>
      <w:r>
        <w:rPr>
          <w:rFonts w:hint="eastAsia" w:ascii="Times New Roman"/>
          <w:color w:val="000000"/>
        </w:rPr>
        <w:t>坐标系中，拟合为直线后，外推得到横坐标为</w:t>
      </w:r>
      <w:bookmarkStart w:id="549" w:name="_Hlk169703795"/>
      <m:oMath>
        <m:r>
          <m:rPr>
            <m:sty m:val="p"/>
          </m:rPr>
          <w:rPr>
            <w:rFonts w:ascii="Cambria Math" w:hAnsi="Cambria Math"/>
            <w:color w:val="000000"/>
          </w:rPr>
          <m:t>1/</m:t>
        </m:r>
        <m:sSub>
          <m:sSubPr>
            <m:ctrlPr>
              <w:rPr>
                <w:rFonts w:ascii="Cambria Math" w:hAnsi="Cambria Math"/>
                <w:color w:val="000000"/>
              </w:rPr>
            </m:ctrlPr>
          </m:sSubPr>
          <m:e>
            <m:r>
              <m:rPr/>
              <w:rPr>
                <w:rFonts w:ascii="Cambria Math" w:hAnsi="Cambria Math"/>
                <w:color w:val="000000"/>
              </w:rPr>
              <m:t>T</m:t>
            </m:r>
            <m:ctrlPr>
              <w:rPr>
                <w:rFonts w:ascii="Cambria Math" w:hAnsi="Cambria Math"/>
                <w:color w:val="000000"/>
              </w:rPr>
            </m:ctrlPr>
          </m:e>
          <m:sub>
            <m:r>
              <m:rPr>
                <m:sty m:val="p"/>
              </m:rPr>
              <w:rPr>
                <w:rFonts w:ascii="Cambria Math" w:hAnsi="Cambria Math"/>
                <w:color w:val="000000"/>
              </w:rPr>
              <m:t>0</m:t>
            </m:r>
            <m:ctrlPr>
              <w:rPr>
                <w:rFonts w:ascii="Cambria Math" w:hAnsi="Cambria Math"/>
                <w:color w:val="000000"/>
              </w:rPr>
            </m:ctrlPr>
          </m:sub>
        </m:sSub>
      </m:oMath>
      <w:bookmarkEnd w:id="549"/>
      <w:r>
        <w:rPr>
          <w:rFonts w:hint="eastAsia" w:ascii="Times New Roman"/>
          <w:color w:val="000000"/>
        </w:rPr>
        <w:t>时纵坐标的数值</w:t>
      </w:r>
      <m:oMath>
        <m:sSub>
          <m:sSubPr>
            <m:ctrlPr>
              <w:rPr>
                <w:rFonts w:ascii="Cambria Math" w:hAnsi="Cambria Math"/>
                <w:color w:val="000000"/>
              </w:rPr>
            </m:ctrlPr>
          </m:sSubPr>
          <m:e>
            <m:r>
              <m:rPr/>
              <w:rPr>
                <w:rFonts w:ascii="Cambria Math" w:hAnsi="Cambria Math"/>
                <w:color w:val="000000"/>
              </w:rPr>
              <m:t>t</m:t>
            </m:r>
            <m:ctrlPr>
              <w:rPr>
                <w:rFonts w:ascii="Cambria Math" w:hAnsi="Cambria Math"/>
                <w:color w:val="000000"/>
              </w:rPr>
            </m:ctrlPr>
          </m:e>
          <m:sub>
            <m:r>
              <m:rPr/>
              <w:rPr>
                <w:rFonts w:ascii="Cambria Math" w:hAnsi="Cambria Math"/>
                <w:color w:val="000000"/>
              </w:rPr>
              <m:t>T</m:t>
            </m:r>
            <m:r>
              <m:rPr>
                <m:sty m:val="p"/>
              </m:rPr>
              <w:rPr>
                <w:rFonts w:ascii="Cambria Math" w:hAnsi="Cambria Math"/>
                <w:color w:val="000000"/>
              </w:rPr>
              <m:t>0</m:t>
            </m:r>
            <m:ctrlPr>
              <w:rPr>
                <w:rFonts w:ascii="Cambria Math" w:hAnsi="Cambria Math"/>
                <w:color w:val="000000"/>
              </w:rPr>
            </m:ctrlPr>
          </m:sub>
        </m:sSub>
      </m:oMath>
      <w:r>
        <w:rPr>
          <w:rFonts w:hint="eastAsia" w:ascii="Times New Roman"/>
          <w:color w:val="000000"/>
        </w:rPr>
        <w:t>，记录为RRAM指定行列地址中某存储单元在</w:t>
      </w:r>
      <m:oMath>
        <m:sSub>
          <w:bookmarkStart w:id="550" w:name="_Hlk169703822"/>
          <m:sSubPr>
            <m:ctrlPr>
              <w:rPr>
                <w:rFonts w:ascii="Cambria Math" w:hAnsi="Cambria Math"/>
                <w:color w:val="000000"/>
              </w:rPr>
            </m:ctrlPr>
          </m:sSubPr>
          <m:e>
            <m:r>
              <m:rPr/>
              <w:rPr>
                <w:rFonts w:ascii="Cambria Math" w:hAnsi="Cambria Math"/>
                <w:color w:val="000000"/>
              </w:rPr>
              <m:t>T</m:t>
            </m:r>
            <m:ctrlPr>
              <w:rPr>
                <w:rFonts w:ascii="Cambria Math" w:hAnsi="Cambria Math"/>
                <w:color w:val="000000"/>
              </w:rPr>
            </m:ctrlPr>
          </m:e>
          <m:sub>
            <m:r>
              <m:rPr>
                <m:sty m:val="p"/>
              </m:rPr>
              <w:rPr>
                <w:rFonts w:ascii="Cambria Math" w:hAnsi="Cambria Math"/>
                <w:color w:val="000000"/>
              </w:rPr>
              <m:t>0</m:t>
            </m:r>
            <m:ctrlPr>
              <w:rPr>
                <w:rFonts w:ascii="Cambria Math" w:hAnsi="Cambria Math"/>
                <w:color w:val="000000"/>
              </w:rPr>
            </m:ctrlPr>
          </m:sub>
        </m:sSub>
      </m:oMath>
      <w:r>
        <w:rPr>
          <w:rFonts w:hint="eastAsia" w:ascii="Times New Roman"/>
          <w:color w:val="000000"/>
        </w:rPr>
        <w:t>温度</w:t>
      </w:r>
      <w:bookmarkEnd w:id="550"/>
      <w:r>
        <w:rPr>
          <w:rFonts w:hint="eastAsia" w:ascii="Times New Roman"/>
          <w:color w:val="000000"/>
        </w:rPr>
        <w:t>下的数据保持时间。</w:t>
      </w:r>
    </w:p>
    <w:bookmarkEnd w:id="44"/>
    <w:p w14:paraId="56556F8F">
      <w:pPr>
        <w:pStyle w:val="57"/>
        <w:ind w:firstLine="0" w:firstLineChars="0"/>
        <w:jc w:val="center"/>
      </w:pPr>
      <w:bookmarkStart w:id="551" w:name="BookMark8"/>
      <w: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51"/>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E3748">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B5E05">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2E6BC">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0433B">
    <w:pPr>
      <w:pStyle w:val="53"/>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CDC91">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CB38B">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4FC76">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93994">
    <w:pPr>
      <w:pStyle w:val="62"/>
    </w:pPr>
    <w:r>
      <w:fldChar w:fldCharType="begin"/>
    </w:r>
    <w:r>
      <w:instrText xml:space="preserve"> STYLEREF  标准文件_文件编号  \* MERGEFORMAT </w:instrText>
    </w:r>
    <w:r>
      <w:fldChar w:fldCharType="separate"/>
    </w:r>
    <w:r>
      <w:t>T/ZJBDT 001—2025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5247C">
    <w:pPr>
      <w:pStyle w:val="18"/>
      <w:jc w:val="right"/>
    </w:pPr>
    <w:r>
      <w:fldChar w:fldCharType="begin"/>
    </w:r>
    <w:r>
      <w:instrText xml:space="preserve"> STYLEREF  标准文件_文件编号  \* MERGEFORMAT </w:instrText>
    </w:r>
    <w:r>
      <w:fldChar w:fldCharType="separate"/>
    </w:r>
    <w:r>
      <w:t>T/ZJBDT 001—2025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2355"/>
        </w:tabs>
        <w:ind w:left="2355" w:hanging="648"/>
      </w:pPr>
    </w:lvl>
    <w:lvl w:ilvl="1" w:tentative="0">
      <w:start w:val="1"/>
      <w:numFmt w:val="lowerLetter"/>
      <w:lvlText w:val="%2)"/>
      <w:lvlJc w:val="left"/>
      <w:pPr>
        <w:tabs>
          <w:tab w:val="left" w:pos="2547"/>
        </w:tabs>
        <w:ind w:left="2547" w:hanging="420"/>
      </w:pPr>
    </w:lvl>
    <w:lvl w:ilvl="2" w:tentative="0">
      <w:start w:val="1"/>
      <w:numFmt w:val="lowerRoman"/>
      <w:lvlText w:val="%3."/>
      <w:lvlJc w:val="right"/>
      <w:pPr>
        <w:tabs>
          <w:tab w:val="left" w:pos="2967"/>
        </w:tabs>
        <w:ind w:left="2967" w:hanging="420"/>
      </w:pPr>
    </w:lvl>
    <w:lvl w:ilvl="3" w:tentative="0">
      <w:start w:val="1"/>
      <w:numFmt w:val="decimal"/>
      <w:lvlText w:val="%4."/>
      <w:lvlJc w:val="left"/>
      <w:pPr>
        <w:tabs>
          <w:tab w:val="left" w:pos="3387"/>
        </w:tabs>
        <w:ind w:left="3387" w:hanging="420"/>
      </w:pPr>
    </w:lvl>
    <w:lvl w:ilvl="4" w:tentative="0">
      <w:start w:val="1"/>
      <w:numFmt w:val="lowerLetter"/>
      <w:lvlText w:val="%5)"/>
      <w:lvlJc w:val="left"/>
      <w:pPr>
        <w:tabs>
          <w:tab w:val="left" w:pos="3807"/>
        </w:tabs>
        <w:ind w:left="3807" w:hanging="420"/>
      </w:pPr>
    </w:lvl>
    <w:lvl w:ilvl="5" w:tentative="0">
      <w:start w:val="1"/>
      <w:numFmt w:val="lowerRoman"/>
      <w:lvlText w:val="%6."/>
      <w:lvlJc w:val="right"/>
      <w:pPr>
        <w:tabs>
          <w:tab w:val="left" w:pos="4227"/>
        </w:tabs>
        <w:ind w:left="4227" w:hanging="420"/>
      </w:pPr>
    </w:lvl>
    <w:lvl w:ilvl="6" w:tentative="0">
      <w:start w:val="1"/>
      <w:numFmt w:val="decimal"/>
      <w:lvlText w:val="%7."/>
      <w:lvlJc w:val="left"/>
      <w:pPr>
        <w:tabs>
          <w:tab w:val="left" w:pos="4647"/>
        </w:tabs>
        <w:ind w:left="4647" w:hanging="420"/>
      </w:pPr>
    </w:lvl>
    <w:lvl w:ilvl="7" w:tentative="0">
      <w:start w:val="1"/>
      <w:numFmt w:val="lowerLetter"/>
      <w:lvlText w:val="%8)"/>
      <w:lvlJc w:val="left"/>
      <w:pPr>
        <w:tabs>
          <w:tab w:val="left" w:pos="5067"/>
        </w:tabs>
        <w:ind w:left="5067" w:hanging="420"/>
      </w:pPr>
    </w:lvl>
    <w:lvl w:ilvl="8" w:tentative="0">
      <w:start w:val="1"/>
      <w:numFmt w:val="lowerRoman"/>
      <w:lvlText w:val="%9."/>
      <w:lvlJc w:val="right"/>
      <w:pPr>
        <w:tabs>
          <w:tab w:val="left" w:pos="5487"/>
        </w:tabs>
        <w:ind w:left="5487"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559"/>
        </w:tabs>
        <w:ind w:left="1559" w:hanging="425"/>
      </w:pPr>
      <w:rPr>
        <w:rFonts w:hint="eastAsia" w:ascii="宋体" w:hAnsi="Times New Roman" w:eastAsia="宋体"/>
        <w:sz w:val="21"/>
      </w:rPr>
    </w:lvl>
    <w:lvl w:ilvl="2" w:tentative="0">
      <w:start w:val="1"/>
      <w:numFmt w:val="decimal"/>
      <w:pStyle w:val="118"/>
      <w:lvlText w:val="(%3)"/>
      <w:lvlJc w:val="left"/>
      <w:pPr>
        <w:ind w:left="1984" w:hanging="425"/>
      </w:pPr>
      <w:rPr>
        <w:rFonts w:hint="eastAsia" w:ascii="宋体" w:hAnsi="Times New Roman" w:eastAsia="宋体"/>
        <w:sz w:val="21"/>
      </w:rPr>
    </w:lvl>
    <w:lvl w:ilvl="3" w:tentative="0">
      <w:start w:val="1"/>
      <w:numFmt w:val="decimal"/>
      <w:lvlText w:val="%4."/>
      <w:lvlJc w:val="left"/>
      <w:pPr>
        <w:tabs>
          <w:tab w:val="left" w:pos="2383"/>
        </w:tabs>
        <w:ind w:left="2382" w:hanging="419"/>
      </w:pPr>
      <w:rPr>
        <w:rFonts w:hint="eastAsia"/>
      </w:rPr>
    </w:lvl>
    <w:lvl w:ilvl="4" w:tentative="0">
      <w:start w:val="1"/>
      <w:numFmt w:val="lowerLetter"/>
      <w:lvlText w:val="%5)"/>
      <w:lvlJc w:val="left"/>
      <w:pPr>
        <w:tabs>
          <w:tab w:val="left" w:pos="2803"/>
        </w:tabs>
        <w:ind w:left="2802" w:hanging="419"/>
      </w:pPr>
      <w:rPr>
        <w:rFonts w:hint="eastAsia"/>
      </w:rPr>
    </w:lvl>
    <w:lvl w:ilvl="5" w:tentative="0">
      <w:start w:val="1"/>
      <w:numFmt w:val="lowerRoman"/>
      <w:lvlText w:val="%6."/>
      <w:lvlJc w:val="right"/>
      <w:pPr>
        <w:tabs>
          <w:tab w:val="left" w:pos="3223"/>
        </w:tabs>
        <w:ind w:left="3222" w:hanging="419"/>
      </w:pPr>
      <w:rPr>
        <w:rFonts w:hint="eastAsia"/>
      </w:rPr>
    </w:lvl>
    <w:lvl w:ilvl="6" w:tentative="0">
      <w:start w:val="1"/>
      <w:numFmt w:val="decimal"/>
      <w:lvlText w:val="%7."/>
      <w:lvlJc w:val="left"/>
      <w:pPr>
        <w:tabs>
          <w:tab w:val="left" w:pos="3643"/>
        </w:tabs>
        <w:ind w:left="3642" w:hanging="419"/>
      </w:pPr>
      <w:rPr>
        <w:rFonts w:hint="eastAsia"/>
      </w:rPr>
    </w:lvl>
    <w:lvl w:ilvl="7" w:tentative="0">
      <w:start w:val="1"/>
      <w:numFmt w:val="lowerLetter"/>
      <w:lvlText w:val="%8)"/>
      <w:lvlJc w:val="left"/>
      <w:pPr>
        <w:tabs>
          <w:tab w:val="left" w:pos="4063"/>
        </w:tabs>
        <w:ind w:left="4062" w:hanging="419"/>
      </w:pPr>
      <w:rPr>
        <w:rFonts w:hint="eastAsia"/>
      </w:rPr>
    </w:lvl>
    <w:lvl w:ilvl="8" w:tentative="0">
      <w:start w:val="1"/>
      <w:numFmt w:val="lowerRoman"/>
      <w:lvlText w:val="%9."/>
      <w:lvlJc w:val="right"/>
      <w:pPr>
        <w:tabs>
          <w:tab w:val="left" w:pos="4483"/>
        </w:tabs>
        <w:ind w:left="4482"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dit="forms" w:enforcement="1" w:cryptProviderType="rsaAES" w:cryptAlgorithmClass="hash" w:cryptAlgorithmType="typeAny" w:cryptAlgorithmSid="14" w:cryptSpinCount="100000" w:hash="FdRSkehaB32nysD2pwNzQbCVuvjuP4PARIo0otXuoeLoIDF5covECSXrJuYlfjbla6iWubUX+VtyaQ8+TRolYw==" w:salt="3+Tu5tqU84+ljAsBVrVJN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3C4"/>
    <w:rsid w:val="0000040A"/>
    <w:rsid w:val="00000A94"/>
    <w:rsid w:val="00001972"/>
    <w:rsid w:val="00001D9A"/>
    <w:rsid w:val="00005A8E"/>
    <w:rsid w:val="00007B3A"/>
    <w:rsid w:val="000107E0"/>
    <w:rsid w:val="000113F3"/>
    <w:rsid w:val="00011FDE"/>
    <w:rsid w:val="00012FFD"/>
    <w:rsid w:val="00014162"/>
    <w:rsid w:val="00014340"/>
    <w:rsid w:val="00016A9C"/>
    <w:rsid w:val="00017215"/>
    <w:rsid w:val="00022184"/>
    <w:rsid w:val="00022762"/>
    <w:rsid w:val="000238E0"/>
    <w:rsid w:val="000249DB"/>
    <w:rsid w:val="0002595E"/>
    <w:rsid w:val="000303C3"/>
    <w:rsid w:val="000309FB"/>
    <w:rsid w:val="000331D3"/>
    <w:rsid w:val="000346A5"/>
    <w:rsid w:val="000359C3"/>
    <w:rsid w:val="00035A7D"/>
    <w:rsid w:val="000362B6"/>
    <w:rsid w:val="000365ED"/>
    <w:rsid w:val="0004249A"/>
    <w:rsid w:val="00043282"/>
    <w:rsid w:val="00044286"/>
    <w:rsid w:val="00047F28"/>
    <w:rsid w:val="000503AA"/>
    <w:rsid w:val="000506A1"/>
    <w:rsid w:val="000515DD"/>
    <w:rsid w:val="0005265A"/>
    <w:rsid w:val="000539DD"/>
    <w:rsid w:val="00053BD3"/>
    <w:rsid w:val="00054A4A"/>
    <w:rsid w:val="000556ED"/>
    <w:rsid w:val="000559E7"/>
    <w:rsid w:val="00055FE2"/>
    <w:rsid w:val="0005616F"/>
    <w:rsid w:val="00060C2E"/>
    <w:rsid w:val="00061033"/>
    <w:rsid w:val="000619E9"/>
    <w:rsid w:val="000622D4"/>
    <w:rsid w:val="0006357D"/>
    <w:rsid w:val="00067F1E"/>
    <w:rsid w:val="0007046C"/>
    <w:rsid w:val="00071CC0"/>
    <w:rsid w:val="00071CFC"/>
    <w:rsid w:val="00072DAB"/>
    <w:rsid w:val="00073C8C"/>
    <w:rsid w:val="00074543"/>
    <w:rsid w:val="00077B64"/>
    <w:rsid w:val="00080A1C"/>
    <w:rsid w:val="00082317"/>
    <w:rsid w:val="000839BD"/>
    <w:rsid w:val="00083D2C"/>
    <w:rsid w:val="00086AA1"/>
    <w:rsid w:val="00087A77"/>
    <w:rsid w:val="00090A5C"/>
    <w:rsid w:val="00090CA6"/>
    <w:rsid w:val="00091305"/>
    <w:rsid w:val="00092B8A"/>
    <w:rsid w:val="00092FB0"/>
    <w:rsid w:val="000934C5"/>
    <w:rsid w:val="00093D25"/>
    <w:rsid w:val="00093DAB"/>
    <w:rsid w:val="00094BB8"/>
    <w:rsid w:val="00094D73"/>
    <w:rsid w:val="00096D63"/>
    <w:rsid w:val="000973CB"/>
    <w:rsid w:val="000A0B60"/>
    <w:rsid w:val="000A0EB8"/>
    <w:rsid w:val="000A19FC"/>
    <w:rsid w:val="000A26A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0CC"/>
    <w:rsid w:val="000D329A"/>
    <w:rsid w:val="000D4B9C"/>
    <w:rsid w:val="000D4EB6"/>
    <w:rsid w:val="000D753B"/>
    <w:rsid w:val="000E4C9E"/>
    <w:rsid w:val="000E6FD7"/>
    <w:rsid w:val="000E7144"/>
    <w:rsid w:val="000F06E1"/>
    <w:rsid w:val="000F0E3C"/>
    <w:rsid w:val="000F19D5"/>
    <w:rsid w:val="000F4050"/>
    <w:rsid w:val="000F4AEA"/>
    <w:rsid w:val="000F67E9"/>
    <w:rsid w:val="00100983"/>
    <w:rsid w:val="00101B64"/>
    <w:rsid w:val="0010282B"/>
    <w:rsid w:val="00104926"/>
    <w:rsid w:val="00113B1E"/>
    <w:rsid w:val="0011639C"/>
    <w:rsid w:val="0011711C"/>
    <w:rsid w:val="00117EE0"/>
    <w:rsid w:val="001220FE"/>
    <w:rsid w:val="00124E4F"/>
    <w:rsid w:val="001260B7"/>
    <w:rsid w:val="001265CB"/>
    <w:rsid w:val="00126A9D"/>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13CE"/>
    <w:rsid w:val="001642FA"/>
    <w:rsid w:val="001649EB"/>
    <w:rsid w:val="00164BAF"/>
    <w:rsid w:val="00164FA8"/>
    <w:rsid w:val="00165065"/>
    <w:rsid w:val="00165434"/>
    <w:rsid w:val="0016580B"/>
    <w:rsid w:val="00165B53"/>
    <w:rsid w:val="00165D67"/>
    <w:rsid w:val="00165F49"/>
    <w:rsid w:val="00166B88"/>
    <w:rsid w:val="0016770A"/>
    <w:rsid w:val="00170804"/>
    <w:rsid w:val="001708E9"/>
    <w:rsid w:val="0017340B"/>
    <w:rsid w:val="00173FB1"/>
    <w:rsid w:val="00176DFD"/>
    <w:rsid w:val="001852C9"/>
    <w:rsid w:val="001862CF"/>
    <w:rsid w:val="00187A0B"/>
    <w:rsid w:val="00190087"/>
    <w:rsid w:val="001913C4"/>
    <w:rsid w:val="0019348F"/>
    <w:rsid w:val="00193A07"/>
    <w:rsid w:val="00194C95"/>
    <w:rsid w:val="00195C34"/>
    <w:rsid w:val="00196EF5"/>
    <w:rsid w:val="00196FFC"/>
    <w:rsid w:val="00197BA3"/>
    <w:rsid w:val="001A1A53"/>
    <w:rsid w:val="001A234A"/>
    <w:rsid w:val="001A3C28"/>
    <w:rsid w:val="001A4CF3"/>
    <w:rsid w:val="001A6696"/>
    <w:rsid w:val="001B06E8"/>
    <w:rsid w:val="001B71D0"/>
    <w:rsid w:val="001B71EE"/>
    <w:rsid w:val="001C04A8"/>
    <w:rsid w:val="001C2C03"/>
    <w:rsid w:val="001C3A4F"/>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1608"/>
    <w:rsid w:val="001F2508"/>
    <w:rsid w:val="001F4816"/>
    <w:rsid w:val="001F69B4"/>
    <w:rsid w:val="001F7449"/>
    <w:rsid w:val="001F77C7"/>
    <w:rsid w:val="00200183"/>
    <w:rsid w:val="00200333"/>
    <w:rsid w:val="0020107D"/>
    <w:rsid w:val="00202AA4"/>
    <w:rsid w:val="002031F7"/>
    <w:rsid w:val="002040E6"/>
    <w:rsid w:val="0020527B"/>
    <w:rsid w:val="00205F2C"/>
    <w:rsid w:val="00210B15"/>
    <w:rsid w:val="002142EA"/>
    <w:rsid w:val="00215ADD"/>
    <w:rsid w:val="00216FF3"/>
    <w:rsid w:val="002204BB"/>
    <w:rsid w:val="00221B79"/>
    <w:rsid w:val="00221C6B"/>
    <w:rsid w:val="002253A1"/>
    <w:rsid w:val="00225CF8"/>
    <w:rsid w:val="0022794E"/>
    <w:rsid w:val="00233D64"/>
    <w:rsid w:val="0023482A"/>
    <w:rsid w:val="002359CB"/>
    <w:rsid w:val="0023665F"/>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436"/>
    <w:rsid w:val="00266EEB"/>
    <w:rsid w:val="00267EF4"/>
    <w:rsid w:val="00270CB8"/>
    <w:rsid w:val="00272856"/>
    <w:rsid w:val="00272B08"/>
    <w:rsid w:val="00275787"/>
    <w:rsid w:val="00281BB8"/>
    <w:rsid w:val="00281E9E"/>
    <w:rsid w:val="00282405"/>
    <w:rsid w:val="00282761"/>
    <w:rsid w:val="0028417A"/>
    <w:rsid w:val="00285170"/>
    <w:rsid w:val="00285361"/>
    <w:rsid w:val="00290AFC"/>
    <w:rsid w:val="00292D60"/>
    <w:rsid w:val="00293B30"/>
    <w:rsid w:val="00294D34"/>
    <w:rsid w:val="00294E3B"/>
    <w:rsid w:val="00296193"/>
    <w:rsid w:val="00296C66"/>
    <w:rsid w:val="00296EBE"/>
    <w:rsid w:val="002974E3"/>
    <w:rsid w:val="002A07B9"/>
    <w:rsid w:val="002A084B"/>
    <w:rsid w:val="002A1260"/>
    <w:rsid w:val="002A1589"/>
    <w:rsid w:val="002A1608"/>
    <w:rsid w:val="002A1D9D"/>
    <w:rsid w:val="002A25DC"/>
    <w:rsid w:val="002A3AAB"/>
    <w:rsid w:val="002A4CEA"/>
    <w:rsid w:val="002A5977"/>
    <w:rsid w:val="002A5A13"/>
    <w:rsid w:val="002A5F84"/>
    <w:rsid w:val="002A757F"/>
    <w:rsid w:val="002A7F44"/>
    <w:rsid w:val="002B0C40"/>
    <w:rsid w:val="002B1966"/>
    <w:rsid w:val="002B4508"/>
    <w:rsid w:val="002B5779"/>
    <w:rsid w:val="002B7332"/>
    <w:rsid w:val="002B7F51"/>
    <w:rsid w:val="002C09E7"/>
    <w:rsid w:val="002C1E06"/>
    <w:rsid w:val="002C3F07"/>
    <w:rsid w:val="002C5278"/>
    <w:rsid w:val="002C75E3"/>
    <w:rsid w:val="002C7EBB"/>
    <w:rsid w:val="002D06C1"/>
    <w:rsid w:val="002D42B5"/>
    <w:rsid w:val="002D4F1A"/>
    <w:rsid w:val="002D5161"/>
    <w:rsid w:val="002D6EC6"/>
    <w:rsid w:val="002D79AC"/>
    <w:rsid w:val="002E039D"/>
    <w:rsid w:val="002E0BF2"/>
    <w:rsid w:val="002E1945"/>
    <w:rsid w:val="002E4D5A"/>
    <w:rsid w:val="002E6326"/>
    <w:rsid w:val="002E7B4E"/>
    <w:rsid w:val="002E7E4D"/>
    <w:rsid w:val="002F2EC8"/>
    <w:rsid w:val="002F30E0"/>
    <w:rsid w:val="002F35E4"/>
    <w:rsid w:val="002F3730"/>
    <w:rsid w:val="002F38E1"/>
    <w:rsid w:val="002F5CA8"/>
    <w:rsid w:val="002F7AF6"/>
    <w:rsid w:val="00300E63"/>
    <w:rsid w:val="00302B95"/>
    <w:rsid w:val="00302F5F"/>
    <w:rsid w:val="0030441D"/>
    <w:rsid w:val="003057D8"/>
    <w:rsid w:val="00306063"/>
    <w:rsid w:val="00311C97"/>
    <w:rsid w:val="00313B85"/>
    <w:rsid w:val="00317988"/>
    <w:rsid w:val="003221B4"/>
    <w:rsid w:val="0032258D"/>
    <w:rsid w:val="00322E62"/>
    <w:rsid w:val="00324D13"/>
    <w:rsid w:val="00324EDD"/>
    <w:rsid w:val="003331E4"/>
    <w:rsid w:val="003346E6"/>
    <w:rsid w:val="00336C64"/>
    <w:rsid w:val="00337162"/>
    <w:rsid w:val="0034194F"/>
    <w:rsid w:val="00341E3C"/>
    <w:rsid w:val="00344605"/>
    <w:rsid w:val="003474AA"/>
    <w:rsid w:val="00350D1D"/>
    <w:rsid w:val="00352C83"/>
    <w:rsid w:val="00352F1A"/>
    <w:rsid w:val="00356697"/>
    <w:rsid w:val="0036107C"/>
    <w:rsid w:val="003615D2"/>
    <w:rsid w:val="0036429C"/>
    <w:rsid w:val="00364A53"/>
    <w:rsid w:val="003652A4"/>
    <w:rsid w:val="003654CB"/>
    <w:rsid w:val="00365AA9"/>
    <w:rsid w:val="00365F86"/>
    <w:rsid w:val="00365F87"/>
    <w:rsid w:val="00366E89"/>
    <w:rsid w:val="003705F4"/>
    <w:rsid w:val="00370D58"/>
    <w:rsid w:val="00371316"/>
    <w:rsid w:val="00373D60"/>
    <w:rsid w:val="00376713"/>
    <w:rsid w:val="00376D76"/>
    <w:rsid w:val="00381815"/>
    <w:rsid w:val="003819AF"/>
    <w:rsid w:val="003820E9"/>
    <w:rsid w:val="00382DE7"/>
    <w:rsid w:val="00384FFC"/>
    <w:rsid w:val="003853AB"/>
    <w:rsid w:val="003872FC"/>
    <w:rsid w:val="00387ADC"/>
    <w:rsid w:val="00390020"/>
    <w:rsid w:val="003903D6"/>
    <w:rsid w:val="00390EE6"/>
    <w:rsid w:val="00390FB2"/>
    <w:rsid w:val="0039118F"/>
    <w:rsid w:val="00392AD7"/>
    <w:rsid w:val="003938D9"/>
    <w:rsid w:val="00394376"/>
    <w:rsid w:val="003943FF"/>
    <w:rsid w:val="00397217"/>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0FF6"/>
    <w:rsid w:val="003C14F8"/>
    <w:rsid w:val="003C5A43"/>
    <w:rsid w:val="003D0519"/>
    <w:rsid w:val="003D0FF6"/>
    <w:rsid w:val="003D2500"/>
    <w:rsid w:val="003D262C"/>
    <w:rsid w:val="003D5027"/>
    <w:rsid w:val="003D6D61"/>
    <w:rsid w:val="003E019F"/>
    <w:rsid w:val="003E091D"/>
    <w:rsid w:val="003E1C53"/>
    <w:rsid w:val="003E2A69"/>
    <w:rsid w:val="003E2D49"/>
    <w:rsid w:val="003E2FD4"/>
    <w:rsid w:val="003E49F6"/>
    <w:rsid w:val="003E660F"/>
    <w:rsid w:val="003F0750"/>
    <w:rsid w:val="003F0841"/>
    <w:rsid w:val="003F23D3"/>
    <w:rsid w:val="003F2614"/>
    <w:rsid w:val="003F3F08"/>
    <w:rsid w:val="003F41E8"/>
    <w:rsid w:val="003F49F1"/>
    <w:rsid w:val="003F56B1"/>
    <w:rsid w:val="003F6272"/>
    <w:rsid w:val="003F6E00"/>
    <w:rsid w:val="00400E72"/>
    <w:rsid w:val="00401400"/>
    <w:rsid w:val="00404869"/>
    <w:rsid w:val="00405884"/>
    <w:rsid w:val="00407D39"/>
    <w:rsid w:val="0041477A"/>
    <w:rsid w:val="00415D6C"/>
    <w:rsid w:val="004167A3"/>
    <w:rsid w:val="00420A65"/>
    <w:rsid w:val="004239EE"/>
    <w:rsid w:val="00432DAA"/>
    <w:rsid w:val="00434305"/>
    <w:rsid w:val="0043498F"/>
    <w:rsid w:val="00435DF7"/>
    <w:rsid w:val="0043741A"/>
    <w:rsid w:val="0044083F"/>
    <w:rsid w:val="00441AE7"/>
    <w:rsid w:val="00445574"/>
    <w:rsid w:val="004467FB"/>
    <w:rsid w:val="004520BB"/>
    <w:rsid w:val="00452D6B"/>
    <w:rsid w:val="0045313C"/>
    <w:rsid w:val="00454484"/>
    <w:rsid w:val="0045517B"/>
    <w:rsid w:val="0046077E"/>
    <w:rsid w:val="00463B77"/>
    <w:rsid w:val="00463C7B"/>
    <w:rsid w:val="004644A6"/>
    <w:rsid w:val="004659BD"/>
    <w:rsid w:val="00470775"/>
    <w:rsid w:val="004746B1"/>
    <w:rsid w:val="00474FB2"/>
    <w:rsid w:val="0047583F"/>
    <w:rsid w:val="00475DE8"/>
    <w:rsid w:val="00481C44"/>
    <w:rsid w:val="00484936"/>
    <w:rsid w:val="00485C89"/>
    <w:rsid w:val="00486BE3"/>
    <w:rsid w:val="004905E4"/>
    <w:rsid w:val="00490A89"/>
    <w:rsid w:val="00490AB4"/>
    <w:rsid w:val="00492F02"/>
    <w:rsid w:val="004939AE"/>
    <w:rsid w:val="00496878"/>
    <w:rsid w:val="004A12DF"/>
    <w:rsid w:val="004A1BA8"/>
    <w:rsid w:val="004A4B57"/>
    <w:rsid w:val="004A63FA"/>
    <w:rsid w:val="004A6A3D"/>
    <w:rsid w:val="004B0272"/>
    <w:rsid w:val="004B2701"/>
    <w:rsid w:val="004B2E1B"/>
    <w:rsid w:val="004B3AA8"/>
    <w:rsid w:val="004B3E93"/>
    <w:rsid w:val="004B4F13"/>
    <w:rsid w:val="004B5111"/>
    <w:rsid w:val="004C1FBC"/>
    <w:rsid w:val="004C25A2"/>
    <w:rsid w:val="004C3F1D"/>
    <w:rsid w:val="004C458D"/>
    <w:rsid w:val="004C4A88"/>
    <w:rsid w:val="004C7556"/>
    <w:rsid w:val="004C7E8B"/>
    <w:rsid w:val="004C7E9D"/>
    <w:rsid w:val="004C7F67"/>
    <w:rsid w:val="004D076D"/>
    <w:rsid w:val="004D0EF1"/>
    <w:rsid w:val="004D204E"/>
    <w:rsid w:val="004D2253"/>
    <w:rsid w:val="004D3226"/>
    <w:rsid w:val="004D4406"/>
    <w:rsid w:val="004D7C42"/>
    <w:rsid w:val="004E0465"/>
    <w:rsid w:val="004E127B"/>
    <w:rsid w:val="004E1C0A"/>
    <w:rsid w:val="004E30C5"/>
    <w:rsid w:val="004E463C"/>
    <w:rsid w:val="004E4AA5"/>
    <w:rsid w:val="004E4AEE"/>
    <w:rsid w:val="004E59E3"/>
    <w:rsid w:val="004E67C0"/>
    <w:rsid w:val="004E7F5F"/>
    <w:rsid w:val="004F391A"/>
    <w:rsid w:val="004F3CFB"/>
    <w:rsid w:val="004F6436"/>
    <w:rsid w:val="004F6456"/>
    <w:rsid w:val="004F6629"/>
    <w:rsid w:val="004F696E"/>
    <w:rsid w:val="004F6C71"/>
    <w:rsid w:val="00501139"/>
    <w:rsid w:val="00502A63"/>
    <w:rsid w:val="0050363E"/>
    <w:rsid w:val="005039BC"/>
    <w:rsid w:val="005043BB"/>
    <w:rsid w:val="005046DF"/>
    <w:rsid w:val="00504A3D"/>
    <w:rsid w:val="00505767"/>
    <w:rsid w:val="005073F0"/>
    <w:rsid w:val="00510A7B"/>
    <w:rsid w:val="00511B0C"/>
    <w:rsid w:val="00512F6E"/>
    <w:rsid w:val="00513038"/>
    <w:rsid w:val="00514174"/>
    <w:rsid w:val="00516088"/>
    <w:rsid w:val="00516B0B"/>
    <w:rsid w:val="005220EC"/>
    <w:rsid w:val="00523F95"/>
    <w:rsid w:val="00524D65"/>
    <w:rsid w:val="00525B16"/>
    <w:rsid w:val="00525B65"/>
    <w:rsid w:val="00531A49"/>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0C5A"/>
    <w:rsid w:val="00551F6F"/>
    <w:rsid w:val="00555044"/>
    <w:rsid w:val="005612E6"/>
    <w:rsid w:val="00561475"/>
    <w:rsid w:val="00562308"/>
    <w:rsid w:val="0056487B"/>
    <w:rsid w:val="00564FB9"/>
    <w:rsid w:val="00573D9E"/>
    <w:rsid w:val="005773D3"/>
    <w:rsid w:val="005801E3"/>
    <w:rsid w:val="00580DC4"/>
    <w:rsid w:val="00581802"/>
    <w:rsid w:val="005836A8"/>
    <w:rsid w:val="0058409C"/>
    <w:rsid w:val="00584262"/>
    <w:rsid w:val="00586630"/>
    <w:rsid w:val="00587ADD"/>
    <w:rsid w:val="00587C56"/>
    <w:rsid w:val="00593A49"/>
    <w:rsid w:val="00596160"/>
    <w:rsid w:val="005966E2"/>
    <w:rsid w:val="00597007"/>
    <w:rsid w:val="005A0966"/>
    <w:rsid w:val="005A11B7"/>
    <w:rsid w:val="005A260B"/>
    <w:rsid w:val="005A44E8"/>
    <w:rsid w:val="005A4A1B"/>
    <w:rsid w:val="005A7830"/>
    <w:rsid w:val="005A7FCE"/>
    <w:rsid w:val="005B0F3F"/>
    <w:rsid w:val="005B191C"/>
    <w:rsid w:val="005B4903"/>
    <w:rsid w:val="005B51CE"/>
    <w:rsid w:val="005B5885"/>
    <w:rsid w:val="005B5CD7"/>
    <w:rsid w:val="005B6CF6"/>
    <w:rsid w:val="005B7422"/>
    <w:rsid w:val="005C29B8"/>
    <w:rsid w:val="005C5F21"/>
    <w:rsid w:val="005C6387"/>
    <w:rsid w:val="005C7156"/>
    <w:rsid w:val="005D02BE"/>
    <w:rsid w:val="005D0C75"/>
    <w:rsid w:val="005D4171"/>
    <w:rsid w:val="005D6A95"/>
    <w:rsid w:val="005D6B2C"/>
    <w:rsid w:val="005D6D9C"/>
    <w:rsid w:val="005E2335"/>
    <w:rsid w:val="005E34CA"/>
    <w:rsid w:val="005E37CE"/>
    <w:rsid w:val="005E3C18"/>
    <w:rsid w:val="005E4250"/>
    <w:rsid w:val="005E6812"/>
    <w:rsid w:val="005E7881"/>
    <w:rsid w:val="005E78E0"/>
    <w:rsid w:val="005F0D9C"/>
    <w:rsid w:val="005F0DA0"/>
    <w:rsid w:val="005F284E"/>
    <w:rsid w:val="006015CE"/>
    <w:rsid w:val="00604784"/>
    <w:rsid w:val="00606419"/>
    <w:rsid w:val="00607901"/>
    <w:rsid w:val="00607D29"/>
    <w:rsid w:val="00612952"/>
    <w:rsid w:val="00614CC1"/>
    <w:rsid w:val="00615A9D"/>
    <w:rsid w:val="00617387"/>
    <w:rsid w:val="006174A7"/>
    <w:rsid w:val="006205D6"/>
    <w:rsid w:val="006252D8"/>
    <w:rsid w:val="006259BC"/>
    <w:rsid w:val="0062636B"/>
    <w:rsid w:val="00632182"/>
    <w:rsid w:val="00632AE0"/>
    <w:rsid w:val="00633C17"/>
    <w:rsid w:val="00634D9E"/>
    <w:rsid w:val="00636E3E"/>
    <w:rsid w:val="006379F7"/>
    <w:rsid w:val="00637E4D"/>
    <w:rsid w:val="00640620"/>
    <w:rsid w:val="00641A1F"/>
    <w:rsid w:val="006456CE"/>
    <w:rsid w:val="00645818"/>
    <w:rsid w:val="00645904"/>
    <w:rsid w:val="00650370"/>
    <w:rsid w:val="00650B40"/>
    <w:rsid w:val="00651ACB"/>
    <w:rsid w:val="00651C47"/>
    <w:rsid w:val="006523C4"/>
    <w:rsid w:val="00652AB2"/>
    <w:rsid w:val="00653FED"/>
    <w:rsid w:val="00654DBB"/>
    <w:rsid w:val="00654EC0"/>
    <w:rsid w:val="0065525B"/>
    <w:rsid w:val="00655CE7"/>
    <w:rsid w:val="00655D4F"/>
    <w:rsid w:val="00656D29"/>
    <w:rsid w:val="006640E5"/>
    <w:rsid w:val="006646F1"/>
    <w:rsid w:val="00664929"/>
    <w:rsid w:val="00664F62"/>
    <w:rsid w:val="006655E1"/>
    <w:rsid w:val="0066690D"/>
    <w:rsid w:val="00672060"/>
    <w:rsid w:val="00672BFD"/>
    <w:rsid w:val="006743B7"/>
    <w:rsid w:val="006770F4"/>
    <w:rsid w:val="00677A84"/>
    <w:rsid w:val="0068026D"/>
    <w:rsid w:val="00680A27"/>
    <w:rsid w:val="006816A4"/>
    <w:rsid w:val="006819B8"/>
    <w:rsid w:val="0068317C"/>
    <w:rsid w:val="006840A6"/>
    <w:rsid w:val="006850CD"/>
    <w:rsid w:val="00685AAB"/>
    <w:rsid w:val="006913D7"/>
    <w:rsid w:val="00692627"/>
    <w:rsid w:val="00693962"/>
    <w:rsid w:val="006A07AA"/>
    <w:rsid w:val="006A0835"/>
    <w:rsid w:val="006A25E5"/>
    <w:rsid w:val="006A2B46"/>
    <w:rsid w:val="006A336D"/>
    <w:rsid w:val="006A37B9"/>
    <w:rsid w:val="006A5D33"/>
    <w:rsid w:val="006A63F6"/>
    <w:rsid w:val="006B2672"/>
    <w:rsid w:val="006B54BF"/>
    <w:rsid w:val="006B5F44"/>
    <w:rsid w:val="006B5F90"/>
    <w:rsid w:val="006B62E4"/>
    <w:rsid w:val="006C1BBA"/>
    <w:rsid w:val="006C2079"/>
    <w:rsid w:val="006C4741"/>
    <w:rsid w:val="006C5A62"/>
    <w:rsid w:val="006C5D68"/>
    <w:rsid w:val="006C6976"/>
    <w:rsid w:val="006C6DD0"/>
    <w:rsid w:val="006D04EA"/>
    <w:rsid w:val="006D16C4"/>
    <w:rsid w:val="006D3E96"/>
    <w:rsid w:val="006D4515"/>
    <w:rsid w:val="006D4BB1"/>
    <w:rsid w:val="006D5703"/>
    <w:rsid w:val="006D5ADD"/>
    <w:rsid w:val="006D6593"/>
    <w:rsid w:val="006D7C20"/>
    <w:rsid w:val="006E7696"/>
    <w:rsid w:val="006F03A8"/>
    <w:rsid w:val="006F2ACA"/>
    <w:rsid w:val="006F2ADC"/>
    <w:rsid w:val="006F2BFE"/>
    <w:rsid w:val="006F31E9"/>
    <w:rsid w:val="006F3B8C"/>
    <w:rsid w:val="006F6284"/>
    <w:rsid w:val="007002C5"/>
    <w:rsid w:val="00704387"/>
    <w:rsid w:val="0070763B"/>
    <w:rsid w:val="00707669"/>
    <w:rsid w:val="00711CBA"/>
    <w:rsid w:val="00711FB5"/>
    <w:rsid w:val="00712A01"/>
    <w:rsid w:val="007134D7"/>
    <w:rsid w:val="00714F58"/>
    <w:rsid w:val="00722FBF"/>
    <w:rsid w:val="00722FC2"/>
    <w:rsid w:val="00724E1B"/>
    <w:rsid w:val="00725949"/>
    <w:rsid w:val="00727FA2"/>
    <w:rsid w:val="007322D9"/>
    <w:rsid w:val="00732BC0"/>
    <w:rsid w:val="0073720F"/>
    <w:rsid w:val="00737796"/>
    <w:rsid w:val="0074002F"/>
    <w:rsid w:val="0074165C"/>
    <w:rsid w:val="007419E6"/>
    <w:rsid w:val="00742C35"/>
    <w:rsid w:val="007432CA"/>
    <w:rsid w:val="007439EB"/>
    <w:rsid w:val="00743CB4"/>
    <w:rsid w:val="00743F0A"/>
    <w:rsid w:val="007444E8"/>
    <w:rsid w:val="00744F61"/>
    <w:rsid w:val="0074548E"/>
    <w:rsid w:val="00745773"/>
    <w:rsid w:val="00746237"/>
    <w:rsid w:val="007464BF"/>
    <w:rsid w:val="0074675F"/>
    <w:rsid w:val="00746800"/>
    <w:rsid w:val="007501A8"/>
    <w:rsid w:val="00750D61"/>
    <w:rsid w:val="00750EE1"/>
    <w:rsid w:val="00752B4D"/>
    <w:rsid w:val="00755402"/>
    <w:rsid w:val="00756B26"/>
    <w:rsid w:val="00756EDF"/>
    <w:rsid w:val="007600E3"/>
    <w:rsid w:val="0076414C"/>
    <w:rsid w:val="00765C43"/>
    <w:rsid w:val="00765EFB"/>
    <w:rsid w:val="007671CA"/>
    <w:rsid w:val="00767C61"/>
    <w:rsid w:val="0077008A"/>
    <w:rsid w:val="00772EF3"/>
    <w:rsid w:val="00773C1F"/>
    <w:rsid w:val="00773E05"/>
    <w:rsid w:val="00774DA4"/>
    <w:rsid w:val="00776599"/>
    <w:rsid w:val="0078114B"/>
    <w:rsid w:val="00781DD2"/>
    <w:rsid w:val="00783ECF"/>
    <w:rsid w:val="00783FE5"/>
    <w:rsid w:val="0078413A"/>
    <w:rsid w:val="00784C7C"/>
    <w:rsid w:val="007959E8"/>
    <w:rsid w:val="00795E9C"/>
    <w:rsid w:val="007A0521"/>
    <w:rsid w:val="007A2CC9"/>
    <w:rsid w:val="007A2E12"/>
    <w:rsid w:val="007A3475"/>
    <w:rsid w:val="007A41C8"/>
    <w:rsid w:val="007A54CE"/>
    <w:rsid w:val="007A5889"/>
    <w:rsid w:val="007A5D3A"/>
    <w:rsid w:val="007A6DB9"/>
    <w:rsid w:val="007A6FD9"/>
    <w:rsid w:val="007A7FFA"/>
    <w:rsid w:val="007B04EB"/>
    <w:rsid w:val="007B0D4F"/>
    <w:rsid w:val="007B106D"/>
    <w:rsid w:val="007B20BC"/>
    <w:rsid w:val="007B30AD"/>
    <w:rsid w:val="007B5A3D"/>
    <w:rsid w:val="007B5B95"/>
    <w:rsid w:val="007B6032"/>
    <w:rsid w:val="007B68EA"/>
    <w:rsid w:val="007B7453"/>
    <w:rsid w:val="007C14CE"/>
    <w:rsid w:val="007C2D89"/>
    <w:rsid w:val="007C4593"/>
    <w:rsid w:val="007C5309"/>
    <w:rsid w:val="007C6069"/>
    <w:rsid w:val="007D06C4"/>
    <w:rsid w:val="007D1352"/>
    <w:rsid w:val="007D2508"/>
    <w:rsid w:val="007D346A"/>
    <w:rsid w:val="007D56F8"/>
    <w:rsid w:val="007D6518"/>
    <w:rsid w:val="007D76BD"/>
    <w:rsid w:val="007D7E6F"/>
    <w:rsid w:val="007E0BF1"/>
    <w:rsid w:val="007E62AA"/>
    <w:rsid w:val="007F0ED8"/>
    <w:rsid w:val="007F0F63"/>
    <w:rsid w:val="007F75CE"/>
    <w:rsid w:val="008007E6"/>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B22"/>
    <w:rsid w:val="00823C85"/>
    <w:rsid w:val="00824DF8"/>
    <w:rsid w:val="00825138"/>
    <w:rsid w:val="008269DD"/>
    <w:rsid w:val="00830621"/>
    <w:rsid w:val="0083348C"/>
    <w:rsid w:val="008357A0"/>
    <w:rsid w:val="008373D3"/>
    <w:rsid w:val="00840617"/>
    <w:rsid w:val="00840F84"/>
    <w:rsid w:val="0084264C"/>
    <w:rsid w:val="00842A47"/>
    <w:rsid w:val="00842C17"/>
    <w:rsid w:val="00843C13"/>
    <w:rsid w:val="00843DEF"/>
    <w:rsid w:val="00844C0D"/>
    <w:rsid w:val="008454F8"/>
    <w:rsid w:val="008473C9"/>
    <w:rsid w:val="0085173A"/>
    <w:rsid w:val="008603CE"/>
    <w:rsid w:val="00860795"/>
    <w:rsid w:val="008620FC"/>
    <w:rsid w:val="008627A5"/>
    <w:rsid w:val="00863E05"/>
    <w:rsid w:val="00865ACA"/>
    <w:rsid w:val="00865D28"/>
    <w:rsid w:val="00865F85"/>
    <w:rsid w:val="00867C10"/>
    <w:rsid w:val="00867C13"/>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0069"/>
    <w:rsid w:val="008A173B"/>
    <w:rsid w:val="008A17FF"/>
    <w:rsid w:val="008A1893"/>
    <w:rsid w:val="008A2FE8"/>
    <w:rsid w:val="008A57E6"/>
    <w:rsid w:val="008A6F81"/>
    <w:rsid w:val="008A769A"/>
    <w:rsid w:val="008B0C9C"/>
    <w:rsid w:val="008B166D"/>
    <w:rsid w:val="008B17F4"/>
    <w:rsid w:val="008B3615"/>
    <w:rsid w:val="008B4AC4"/>
    <w:rsid w:val="008B50C8"/>
    <w:rsid w:val="008B5281"/>
    <w:rsid w:val="008B7E05"/>
    <w:rsid w:val="008C0847"/>
    <w:rsid w:val="008C10C0"/>
    <w:rsid w:val="008C1797"/>
    <w:rsid w:val="008C219C"/>
    <w:rsid w:val="008C475E"/>
    <w:rsid w:val="008C619A"/>
    <w:rsid w:val="008C7002"/>
    <w:rsid w:val="008D0CE8"/>
    <w:rsid w:val="008D2AB8"/>
    <w:rsid w:val="008D2D1D"/>
    <w:rsid w:val="008D453D"/>
    <w:rsid w:val="008D53AD"/>
    <w:rsid w:val="008D562B"/>
    <w:rsid w:val="008D5733"/>
    <w:rsid w:val="008D622B"/>
    <w:rsid w:val="008D666C"/>
    <w:rsid w:val="008D7B54"/>
    <w:rsid w:val="008E0C9D"/>
    <w:rsid w:val="008E1648"/>
    <w:rsid w:val="008E1B3E"/>
    <w:rsid w:val="008E2319"/>
    <w:rsid w:val="008E4124"/>
    <w:rsid w:val="008E4BB6"/>
    <w:rsid w:val="008E5518"/>
    <w:rsid w:val="008E6A84"/>
    <w:rsid w:val="008E7031"/>
    <w:rsid w:val="008F0CDC"/>
    <w:rsid w:val="008F17A3"/>
    <w:rsid w:val="008F1ED3"/>
    <w:rsid w:val="008F4C29"/>
    <w:rsid w:val="008F70BD"/>
    <w:rsid w:val="008F70D0"/>
    <w:rsid w:val="008F788F"/>
    <w:rsid w:val="008F7EA2"/>
    <w:rsid w:val="00901F25"/>
    <w:rsid w:val="00902722"/>
    <w:rsid w:val="009027BC"/>
    <w:rsid w:val="009062E6"/>
    <w:rsid w:val="00911BE5"/>
    <w:rsid w:val="00912F46"/>
    <w:rsid w:val="009133C1"/>
    <w:rsid w:val="00913CA9"/>
    <w:rsid w:val="009145AE"/>
    <w:rsid w:val="009146CE"/>
    <w:rsid w:val="009148F2"/>
    <w:rsid w:val="00914CA7"/>
    <w:rsid w:val="00915C3E"/>
    <w:rsid w:val="009161A8"/>
    <w:rsid w:val="00923347"/>
    <w:rsid w:val="009245AE"/>
    <w:rsid w:val="009245F5"/>
    <w:rsid w:val="009249EC"/>
    <w:rsid w:val="00924D92"/>
    <w:rsid w:val="009273B3"/>
    <w:rsid w:val="009305B5"/>
    <w:rsid w:val="009360DD"/>
    <w:rsid w:val="00936AE2"/>
    <w:rsid w:val="0093786B"/>
    <w:rsid w:val="009378DD"/>
    <w:rsid w:val="009429D5"/>
    <w:rsid w:val="00942BF1"/>
    <w:rsid w:val="00945180"/>
    <w:rsid w:val="00945428"/>
    <w:rsid w:val="0094607B"/>
    <w:rsid w:val="00953155"/>
    <w:rsid w:val="00953604"/>
    <w:rsid w:val="0095496B"/>
    <w:rsid w:val="00960F1E"/>
    <w:rsid w:val="009610DC"/>
    <w:rsid w:val="00961490"/>
    <w:rsid w:val="0096381A"/>
    <w:rsid w:val="00965E04"/>
    <w:rsid w:val="009674AD"/>
    <w:rsid w:val="00970CDC"/>
    <w:rsid w:val="00975727"/>
    <w:rsid w:val="00977010"/>
    <w:rsid w:val="00977D02"/>
    <w:rsid w:val="00977FF9"/>
    <w:rsid w:val="009806E1"/>
    <w:rsid w:val="009809BB"/>
    <w:rsid w:val="0098364B"/>
    <w:rsid w:val="009908A3"/>
    <w:rsid w:val="009911AF"/>
    <w:rsid w:val="00991875"/>
    <w:rsid w:val="00991F92"/>
    <w:rsid w:val="00992985"/>
    <w:rsid w:val="00993889"/>
    <w:rsid w:val="0099551B"/>
    <w:rsid w:val="00996030"/>
    <w:rsid w:val="00996BD2"/>
    <w:rsid w:val="00997BF1"/>
    <w:rsid w:val="009A0242"/>
    <w:rsid w:val="009A0452"/>
    <w:rsid w:val="009A089C"/>
    <w:rsid w:val="009A118E"/>
    <w:rsid w:val="009A21CD"/>
    <w:rsid w:val="009A278C"/>
    <w:rsid w:val="009A2BC2"/>
    <w:rsid w:val="009A2FE1"/>
    <w:rsid w:val="009A42C1"/>
    <w:rsid w:val="009A5429"/>
    <w:rsid w:val="009A72AD"/>
    <w:rsid w:val="009B09E0"/>
    <w:rsid w:val="009B0BC5"/>
    <w:rsid w:val="009B1247"/>
    <w:rsid w:val="009B6029"/>
    <w:rsid w:val="009B6971"/>
    <w:rsid w:val="009C2701"/>
    <w:rsid w:val="009C27F1"/>
    <w:rsid w:val="009C3152"/>
    <w:rsid w:val="009C3257"/>
    <w:rsid w:val="009C45EB"/>
    <w:rsid w:val="009C4CFA"/>
    <w:rsid w:val="009C5070"/>
    <w:rsid w:val="009C7D29"/>
    <w:rsid w:val="009D112C"/>
    <w:rsid w:val="009D1385"/>
    <w:rsid w:val="009D47FA"/>
    <w:rsid w:val="009D4C5B"/>
    <w:rsid w:val="009D50D2"/>
    <w:rsid w:val="009D6BCA"/>
    <w:rsid w:val="009E0F62"/>
    <w:rsid w:val="009E4A58"/>
    <w:rsid w:val="009E5031"/>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5ED"/>
    <w:rsid w:val="00A237D5"/>
    <w:rsid w:val="00A277E7"/>
    <w:rsid w:val="00A30EFC"/>
    <w:rsid w:val="00A31984"/>
    <w:rsid w:val="00A32D73"/>
    <w:rsid w:val="00A33055"/>
    <w:rsid w:val="00A3367B"/>
    <w:rsid w:val="00A33C67"/>
    <w:rsid w:val="00A3597D"/>
    <w:rsid w:val="00A36DD1"/>
    <w:rsid w:val="00A4006C"/>
    <w:rsid w:val="00A40091"/>
    <w:rsid w:val="00A4030F"/>
    <w:rsid w:val="00A41C79"/>
    <w:rsid w:val="00A41CB5"/>
    <w:rsid w:val="00A42CDF"/>
    <w:rsid w:val="00A43281"/>
    <w:rsid w:val="00A4452E"/>
    <w:rsid w:val="00A4472C"/>
    <w:rsid w:val="00A44E69"/>
    <w:rsid w:val="00A4661E"/>
    <w:rsid w:val="00A55BD6"/>
    <w:rsid w:val="00A55D50"/>
    <w:rsid w:val="00A57142"/>
    <w:rsid w:val="00A648CD"/>
    <w:rsid w:val="00A6537A"/>
    <w:rsid w:val="00A67866"/>
    <w:rsid w:val="00A67F83"/>
    <w:rsid w:val="00A70B07"/>
    <w:rsid w:val="00A723F8"/>
    <w:rsid w:val="00A77CCB"/>
    <w:rsid w:val="00A80922"/>
    <w:rsid w:val="00A83D8D"/>
    <w:rsid w:val="00A8446B"/>
    <w:rsid w:val="00A8473F"/>
    <w:rsid w:val="00A8614C"/>
    <w:rsid w:val="00A862D6"/>
    <w:rsid w:val="00A8715E"/>
    <w:rsid w:val="00A9100C"/>
    <w:rsid w:val="00A9295B"/>
    <w:rsid w:val="00A93B09"/>
    <w:rsid w:val="00A952D7"/>
    <w:rsid w:val="00A963F7"/>
    <w:rsid w:val="00A96AD8"/>
    <w:rsid w:val="00AA052C"/>
    <w:rsid w:val="00AA1E45"/>
    <w:rsid w:val="00AA24BB"/>
    <w:rsid w:val="00AA4286"/>
    <w:rsid w:val="00AA456B"/>
    <w:rsid w:val="00AA57F5"/>
    <w:rsid w:val="00AA672E"/>
    <w:rsid w:val="00AA6EC9"/>
    <w:rsid w:val="00AB434E"/>
    <w:rsid w:val="00AB6309"/>
    <w:rsid w:val="00AB6C5F"/>
    <w:rsid w:val="00AB7129"/>
    <w:rsid w:val="00AC0093"/>
    <w:rsid w:val="00AC27A6"/>
    <w:rsid w:val="00AC30F7"/>
    <w:rsid w:val="00AC3A5A"/>
    <w:rsid w:val="00AC4D95"/>
    <w:rsid w:val="00AC5A69"/>
    <w:rsid w:val="00AC5DF4"/>
    <w:rsid w:val="00AD0AEF"/>
    <w:rsid w:val="00AD11B7"/>
    <w:rsid w:val="00AD1A94"/>
    <w:rsid w:val="00AD1C05"/>
    <w:rsid w:val="00AD3E86"/>
    <w:rsid w:val="00AD4126"/>
    <w:rsid w:val="00AD421C"/>
    <w:rsid w:val="00AD44FA"/>
    <w:rsid w:val="00AE070A"/>
    <w:rsid w:val="00AE101C"/>
    <w:rsid w:val="00AE2A69"/>
    <w:rsid w:val="00AE37E5"/>
    <w:rsid w:val="00AE4C91"/>
    <w:rsid w:val="00AE5EB4"/>
    <w:rsid w:val="00AF0C18"/>
    <w:rsid w:val="00AF0DCB"/>
    <w:rsid w:val="00AF31B0"/>
    <w:rsid w:val="00AF3870"/>
    <w:rsid w:val="00AF47C5"/>
    <w:rsid w:val="00AF5398"/>
    <w:rsid w:val="00B049AF"/>
    <w:rsid w:val="00B07242"/>
    <w:rsid w:val="00B07FB5"/>
    <w:rsid w:val="00B10534"/>
    <w:rsid w:val="00B113DB"/>
    <w:rsid w:val="00B11D8A"/>
    <w:rsid w:val="00B12981"/>
    <w:rsid w:val="00B147DD"/>
    <w:rsid w:val="00B15062"/>
    <w:rsid w:val="00B156FD"/>
    <w:rsid w:val="00B21B8B"/>
    <w:rsid w:val="00B21F61"/>
    <w:rsid w:val="00B220C6"/>
    <w:rsid w:val="00B23256"/>
    <w:rsid w:val="00B261F1"/>
    <w:rsid w:val="00B265BC"/>
    <w:rsid w:val="00B30A46"/>
    <w:rsid w:val="00B31FB1"/>
    <w:rsid w:val="00B33952"/>
    <w:rsid w:val="00B33C5E"/>
    <w:rsid w:val="00B342F4"/>
    <w:rsid w:val="00B34369"/>
    <w:rsid w:val="00B34DC2"/>
    <w:rsid w:val="00B378E5"/>
    <w:rsid w:val="00B430BA"/>
    <w:rsid w:val="00B4346D"/>
    <w:rsid w:val="00B435B0"/>
    <w:rsid w:val="00B440F4"/>
    <w:rsid w:val="00B447A5"/>
    <w:rsid w:val="00B464CF"/>
    <w:rsid w:val="00B4654C"/>
    <w:rsid w:val="00B47293"/>
    <w:rsid w:val="00B50E50"/>
    <w:rsid w:val="00B52120"/>
    <w:rsid w:val="00B54ABC"/>
    <w:rsid w:val="00B56FBE"/>
    <w:rsid w:val="00B60ACF"/>
    <w:rsid w:val="00B62B58"/>
    <w:rsid w:val="00B648BC"/>
    <w:rsid w:val="00B64ED3"/>
    <w:rsid w:val="00B65149"/>
    <w:rsid w:val="00B664C8"/>
    <w:rsid w:val="00B66567"/>
    <w:rsid w:val="00B66F52"/>
    <w:rsid w:val="00B66FE5"/>
    <w:rsid w:val="00B6728C"/>
    <w:rsid w:val="00B72880"/>
    <w:rsid w:val="00B758BF"/>
    <w:rsid w:val="00B75E72"/>
    <w:rsid w:val="00B77EC8"/>
    <w:rsid w:val="00B812A7"/>
    <w:rsid w:val="00B827A6"/>
    <w:rsid w:val="00B831CE"/>
    <w:rsid w:val="00B84E97"/>
    <w:rsid w:val="00B86677"/>
    <w:rsid w:val="00B87131"/>
    <w:rsid w:val="00B939B1"/>
    <w:rsid w:val="00B9657C"/>
    <w:rsid w:val="00B96D40"/>
    <w:rsid w:val="00B97386"/>
    <w:rsid w:val="00BA263B"/>
    <w:rsid w:val="00BA42B2"/>
    <w:rsid w:val="00BA58D4"/>
    <w:rsid w:val="00BA5B9E"/>
    <w:rsid w:val="00BA7C9A"/>
    <w:rsid w:val="00BB4C78"/>
    <w:rsid w:val="00BB5563"/>
    <w:rsid w:val="00BB5F8F"/>
    <w:rsid w:val="00BB657A"/>
    <w:rsid w:val="00BC1A4E"/>
    <w:rsid w:val="00BC5DC7"/>
    <w:rsid w:val="00BC6B8B"/>
    <w:rsid w:val="00BC73D8"/>
    <w:rsid w:val="00BD52D7"/>
    <w:rsid w:val="00BD5AD2"/>
    <w:rsid w:val="00BD7341"/>
    <w:rsid w:val="00BE22F3"/>
    <w:rsid w:val="00BE41AB"/>
    <w:rsid w:val="00BE46D1"/>
    <w:rsid w:val="00BE4CDC"/>
    <w:rsid w:val="00BE5B52"/>
    <w:rsid w:val="00BE5FAF"/>
    <w:rsid w:val="00BE7B8D"/>
    <w:rsid w:val="00BF0993"/>
    <w:rsid w:val="00BF10A9"/>
    <w:rsid w:val="00BF1703"/>
    <w:rsid w:val="00BF231C"/>
    <w:rsid w:val="00BF28FD"/>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35E3B"/>
    <w:rsid w:val="00C42130"/>
    <w:rsid w:val="00C423A4"/>
    <w:rsid w:val="00C423E3"/>
    <w:rsid w:val="00C44BF5"/>
    <w:rsid w:val="00C47290"/>
    <w:rsid w:val="00C5151E"/>
    <w:rsid w:val="00C521D6"/>
    <w:rsid w:val="00C55232"/>
    <w:rsid w:val="00C553A4"/>
    <w:rsid w:val="00C55A06"/>
    <w:rsid w:val="00C55D03"/>
    <w:rsid w:val="00C55FE1"/>
    <w:rsid w:val="00C576C9"/>
    <w:rsid w:val="00C601BC"/>
    <w:rsid w:val="00C6329F"/>
    <w:rsid w:val="00C63340"/>
    <w:rsid w:val="00C643F9"/>
    <w:rsid w:val="00C64E95"/>
    <w:rsid w:val="00C71372"/>
    <w:rsid w:val="00C7197D"/>
    <w:rsid w:val="00C72410"/>
    <w:rsid w:val="00C7287F"/>
    <w:rsid w:val="00C80C34"/>
    <w:rsid w:val="00C80CB8"/>
    <w:rsid w:val="00C8111A"/>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0D6E"/>
    <w:rsid w:val="00CB1A42"/>
    <w:rsid w:val="00CB1B0C"/>
    <w:rsid w:val="00CB2C0B"/>
    <w:rsid w:val="00CB3E7A"/>
    <w:rsid w:val="00CB517D"/>
    <w:rsid w:val="00CB6810"/>
    <w:rsid w:val="00CC038D"/>
    <w:rsid w:val="00CC08DB"/>
    <w:rsid w:val="00CC39FF"/>
    <w:rsid w:val="00CC3C2F"/>
    <w:rsid w:val="00CC49A8"/>
    <w:rsid w:val="00CC4AC8"/>
    <w:rsid w:val="00CC5233"/>
    <w:rsid w:val="00CC5DE6"/>
    <w:rsid w:val="00CC6E4E"/>
    <w:rsid w:val="00CC6FE8"/>
    <w:rsid w:val="00CC7202"/>
    <w:rsid w:val="00CD12C2"/>
    <w:rsid w:val="00CD1ACC"/>
    <w:rsid w:val="00CD1B4E"/>
    <w:rsid w:val="00CD2808"/>
    <w:rsid w:val="00CD28BF"/>
    <w:rsid w:val="00CD4092"/>
    <w:rsid w:val="00CD4A20"/>
    <w:rsid w:val="00CD50A1"/>
    <w:rsid w:val="00CD519E"/>
    <w:rsid w:val="00CD65F3"/>
    <w:rsid w:val="00CD748F"/>
    <w:rsid w:val="00CE0C4F"/>
    <w:rsid w:val="00CE30EA"/>
    <w:rsid w:val="00CE3866"/>
    <w:rsid w:val="00CE4543"/>
    <w:rsid w:val="00CE62D1"/>
    <w:rsid w:val="00CF048A"/>
    <w:rsid w:val="00CF155A"/>
    <w:rsid w:val="00CF2947"/>
    <w:rsid w:val="00CF686F"/>
    <w:rsid w:val="00CF6E60"/>
    <w:rsid w:val="00CF7834"/>
    <w:rsid w:val="00CF7BCA"/>
    <w:rsid w:val="00D008FD"/>
    <w:rsid w:val="00D0321C"/>
    <w:rsid w:val="00D035EC"/>
    <w:rsid w:val="00D045CE"/>
    <w:rsid w:val="00D06AB1"/>
    <w:rsid w:val="00D06FC1"/>
    <w:rsid w:val="00D072ED"/>
    <w:rsid w:val="00D07A16"/>
    <w:rsid w:val="00D1067E"/>
    <w:rsid w:val="00D10CED"/>
    <w:rsid w:val="00D10F50"/>
    <w:rsid w:val="00D11272"/>
    <w:rsid w:val="00D126F5"/>
    <w:rsid w:val="00D1489E"/>
    <w:rsid w:val="00D15500"/>
    <w:rsid w:val="00D17E74"/>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0A38"/>
    <w:rsid w:val="00D514C9"/>
    <w:rsid w:val="00D51BF3"/>
    <w:rsid w:val="00D532FA"/>
    <w:rsid w:val="00D54F9D"/>
    <w:rsid w:val="00D57D04"/>
    <w:rsid w:val="00D62675"/>
    <w:rsid w:val="00D66846"/>
    <w:rsid w:val="00D67594"/>
    <w:rsid w:val="00D675FB"/>
    <w:rsid w:val="00D71F25"/>
    <w:rsid w:val="00D72A9C"/>
    <w:rsid w:val="00D747D7"/>
    <w:rsid w:val="00D77031"/>
    <w:rsid w:val="00D84941"/>
    <w:rsid w:val="00D84FA1"/>
    <w:rsid w:val="00D851F0"/>
    <w:rsid w:val="00D86DB7"/>
    <w:rsid w:val="00D87BF5"/>
    <w:rsid w:val="00D90721"/>
    <w:rsid w:val="00D926D0"/>
    <w:rsid w:val="00D93030"/>
    <w:rsid w:val="00D950E1"/>
    <w:rsid w:val="00D952A6"/>
    <w:rsid w:val="00D9548D"/>
    <w:rsid w:val="00D97F99"/>
    <w:rsid w:val="00DA1E08"/>
    <w:rsid w:val="00DA24F8"/>
    <w:rsid w:val="00DA28E8"/>
    <w:rsid w:val="00DA38D3"/>
    <w:rsid w:val="00DA3932"/>
    <w:rsid w:val="00DA3AFC"/>
    <w:rsid w:val="00DA64F8"/>
    <w:rsid w:val="00DA6C15"/>
    <w:rsid w:val="00DA6C88"/>
    <w:rsid w:val="00DB0258"/>
    <w:rsid w:val="00DB0F85"/>
    <w:rsid w:val="00DB13E0"/>
    <w:rsid w:val="00DB38EE"/>
    <w:rsid w:val="00DB455D"/>
    <w:rsid w:val="00DB498B"/>
    <w:rsid w:val="00DB66CA"/>
    <w:rsid w:val="00DB6BCA"/>
    <w:rsid w:val="00DB6F54"/>
    <w:rsid w:val="00DB73F7"/>
    <w:rsid w:val="00DC0321"/>
    <w:rsid w:val="00DC3067"/>
    <w:rsid w:val="00DC370B"/>
    <w:rsid w:val="00DC5B90"/>
    <w:rsid w:val="00DC5DA6"/>
    <w:rsid w:val="00DC77DD"/>
    <w:rsid w:val="00DD00FF"/>
    <w:rsid w:val="00DD0619"/>
    <w:rsid w:val="00DD07FB"/>
    <w:rsid w:val="00DD25C6"/>
    <w:rsid w:val="00DD4FE5"/>
    <w:rsid w:val="00DD54B0"/>
    <w:rsid w:val="00DD57EE"/>
    <w:rsid w:val="00DD6BCC"/>
    <w:rsid w:val="00DE0A4B"/>
    <w:rsid w:val="00DE2410"/>
    <w:rsid w:val="00DE2939"/>
    <w:rsid w:val="00DE5326"/>
    <w:rsid w:val="00DE6E81"/>
    <w:rsid w:val="00DE703F"/>
    <w:rsid w:val="00DE7595"/>
    <w:rsid w:val="00DF1961"/>
    <w:rsid w:val="00DF1FB3"/>
    <w:rsid w:val="00DF44DE"/>
    <w:rsid w:val="00DF5D2B"/>
    <w:rsid w:val="00DF6613"/>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1C22"/>
    <w:rsid w:val="00E422B7"/>
    <w:rsid w:val="00E43B89"/>
    <w:rsid w:val="00E44A83"/>
    <w:rsid w:val="00E45BD3"/>
    <w:rsid w:val="00E502C1"/>
    <w:rsid w:val="00E502DD"/>
    <w:rsid w:val="00E50D3A"/>
    <w:rsid w:val="00E51387"/>
    <w:rsid w:val="00E51E68"/>
    <w:rsid w:val="00E527F4"/>
    <w:rsid w:val="00E52EFD"/>
    <w:rsid w:val="00E53227"/>
    <w:rsid w:val="00E5408A"/>
    <w:rsid w:val="00E56800"/>
    <w:rsid w:val="00E60C63"/>
    <w:rsid w:val="00E62C10"/>
    <w:rsid w:val="00E62FF9"/>
    <w:rsid w:val="00E635D6"/>
    <w:rsid w:val="00E639BC"/>
    <w:rsid w:val="00E6409F"/>
    <w:rsid w:val="00E664CC"/>
    <w:rsid w:val="00E70388"/>
    <w:rsid w:val="00E70F92"/>
    <w:rsid w:val="00E74313"/>
    <w:rsid w:val="00E74C54"/>
    <w:rsid w:val="00E77A03"/>
    <w:rsid w:val="00E822E8"/>
    <w:rsid w:val="00E82554"/>
    <w:rsid w:val="00E82606"/>
    <w:rsid w:val="00E831C1"/>
    <w:rsid w:val="00E8347B"/>
    <w:rsid w:val="00E83F61"/>
    <w:rsid w:val="00E846C8"/>
    <w:rsid w:val="00E84957"/>
    <w:rsid w:val="00E84A55"/>
    <w:rsid w:val="00E85BFF"/>
    <w:rsid w:val="00E90391"/>
    <w:rsid w:val="00E906C2"/>
    <w:rsid w:val="00E9311F"/>
    <w:rsid w:val="00E934D1"/>
    <w:rsid w:val="00E94AF0"/>
    <w:rsid w:val="00E95D13"/>
    <w:rsid w:val="00E95DD3"/>
    <w:rsid w:val="00E969D5"/>
    <w:rsid w:val="00EA44E4"/>
    <w:rsid w:val="00EA535F"/>
    <w:rsid w:val="00EA58D1"/>
    <w:rsid w:val="00EA61BC"/>
    <w:rsid w:val="00EA681A"/>
    <w:rsid w:val="00EA735B"/>
    <w:rsid w:val="00EB1E69"/>
    <w:rsid w:val="00EB2086"/>
    <w:rsid w:val="00EB31ED"/>
    <w:rsid w:val="00EB5EDF"/>
    <w:rsid w:val="00EB60FE"/>
    <w:rsid w:val="00EB699A"/>
    <w:rsid w:val="00EB74DB"/>
    <w:rsid w:val="00EC036D"/>
    <w:rsid w:val="00EC4095"/>
    <w:rsid w:val="00EC5359"/>
    <w:rsid w:val="00EC562A"/>
    <w:rsid w:val="00ED067A"/>
    <w:rsid w:val="00ED190C"/>
    <w:rsid w:val="00ED2B50"/>
    <w:rsid w:val="00EE0350"/>
    <w:rsid w:val="00EE0719"/>
    <w:rsid w:val="00EE0E80"/>
    <w:rsid w:val="00EE367F"/>
    <w:rsid w:val="00EE613F"/>
    <w:rsid w:val="00EE6AD4"/>
    <w:rsid w:val="00EE7295"/>
    <w:rsid w:val="00EE7869"/>
    <w:rsid w:val="00EF054A"/>
    <w:rsid w:val="00EF3235"/>
    <w:rsid w:val="00EF353C"/>
    <w:rsid w:val="00EF377C"/>
    <w:rsid w:val="00EF6976"/>
    <w:rsid w:val="00EF7E72"/>
    <w:rsid w:val="00F04937"/>
    <w:rsid w:val="00F06D37"/>
    <w:rsid w:val="00F07B9D"/>
    <w:rsid w:val="00F11586"/>
    <w:rsid w:val="00F1183B"/>
    <w:rsid w:val="00F11C9F"/>
    <w:rsid w:val="00F12263"/>
    <w:rsid w:val="00F131AF"/>
    <w:rsid w:val="00F1339D"/>
    <w:rsid w:val="00F1409D"/>
    <w:rsid w:val="00F14214"/>
    <w:rsid w:val="00F157A9"/>
    <w:rsid w:val="00F16F00"/>
    <w:rsid w:val="00F17560"/>
    <w:rsid w:val="00F202D6"/>
    <w:rsid w:val="00F25BB6"/>
    <w:rsid w:val="00F26B7E"/>
    <w:rsid w:val="00F27A3B"/>
    <w:rsid w:val="00F32780"/>
    <w:rsid w:val="00F33817"/>
    <w:rsid w:val="00F3427E"/>
    <w:rsid w:val="00F413E1"/>
    <w:rsid w:val="00F420D5"/>
    <w:rsid w:val="00F451EA"/>
    <w:rsid w:val="00F45447"/>
    <w:rsid w:val="00F456C6"/>
    <w:rsid w:val="00F4577B"/>
    <w:rsid w:val="00F46496"/>
    <w:rsid w:val="00F474D0"/>
    <w:rsid w:val="00F50179"/>
    <w:rsid w:val="00F515EE"/>
    <w:rsid w:val="00F55EC4"/>
    <w:rsid w:val="00F56511"/>
    <w:rsid w:val="00F6194E"/>
    <w:rsid w:val="00F623AC"/>
    <w:rsid w:val="00F63539"/>
    <w:rsid w:val="00F6412A"/>
    <w:rsid w:val="00F65893"/>
    <w:rsid w:val="00F66A4A"/>
    <w:rsid w:val="00F71E22"/>
    <w:rsid w:val="00F72142"/>
    <w:rsid w:val="00F725D4"/>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2EAF"/>
    <w:rsid w:val="00FA662D"/>
    <w:rsid w:val="00FA73B1"/>
    <w:rsid w:val="00FB0CB9"/>
    <w:rsid w:val="00FB231D"/>
    <w:rsid w:val="00FB28EB"/>
    <w:rsid w:val="00FB45F1"/>
    <w:rsid w:val="00FB4A72"/>
    <w:rsid w:val="00FB54E8"/>
    <w:rsid w:val="00FB7054"/>
    <w:rsid w:val="00FC1149"/>
    <w:rsid w:val="00FC17B7"/>
    <w:rsid w:val="00FC2CB7"/>
    <w:rsid w:val="00FC4090"/>
    <w:rsid w:val="00FC55A2"/>
    <w:rsid w:val="00FC55B4"/>
    <w:rsid w:val="00FC79AF"/>
    <w:rsid w:val="00FD00E6"/>
    <w:rsid w:val="00FD09A1"/>
    <w:rsid w:val="00FD2A7C"/>
    <w:rsid w:val="00FD59EB"/>
    <w:rsid w:val="00FD7299"/>
    <w:rsid w:val="00FE1FBE"/>
    <w:rsid w:val="00FE3901"/>
    <w:rsid w:val="00FE39D3"/>
    <w:rsid w:val="00FE3A28"/>
    <w:rsid w:val="00FE4BCE"/>
    <w:rsid w:val="00FE54AE"/>
    <w:rsid w:val="00FE576A"/>
    <w:rsid w:val="00FE6849"/>
    <w:rsid w:val="00FE7E79"/>
    <w:rsid w:val="00FF03F4"/>
    <w:rsid w:val="00FF3E7D"/>
    <w:rsid w:val="00FF5B99"/>
    <w:rsid w:val="00FF730C"/>
    <w:rsid w:val="00FF73F4"/>
    <w:rsid w:val="00FF7CE4"/>
    <w:rsid w:val="00FF7E39"/>
    <w:rsid w:val="019E5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Normal (Web)"/>
    <w:basedOn w:val="1"/>
    <w:unhideWhenUsed/>
    <w:qFormat/>
    <w:uiPriority w:val="99"/>
    <w:pPr>
      <w:adjustRightInd/>
      <w:spacing w:before="100" w:beforeAutospacing="1" w:after="100" w:afterAutospacing="1" w:line="240" w:lineRule="auto"/>
      <w:jc w:val="left"/>
    </w:pPr>
    <w:rPr>
      <w:kern w:val="0"/>
      <w:sz w:val="24"/>
      <w:szCs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b/>
      <w:bCs/>
      <w:kern w:val="44"/>
      <w:sz w:val="44"/>
      <w:szCs w:val="44"/>
    </w:rPr>
  </w:style>
  <w:style w:type="character" w:customStyle="1" w:styleId="36">
    <w:name w:val="标题 2 字符"/>
    <w:link w:val="3"/>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uiPriority w:val="0"/>
    <w:rPr>
      <w:b/>
      <w:bCs/>
      <w:kern w:val="2"/>
      <w:sz w:val="28"/>
      <w:szCs w:val="28"/>
    </w:rPr>
  </w:style>
  <w:style w:type="character" w:customStyle="1" w:styleId="40">
    <w:name w:val="标题 6 字符"/>
    <w:link w:val="7"/>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uiPriority w:val="0"/>
    <w:rPr>
      <w:rFonts w:ascii="Arial" w:hAnsi="Arial" w:eastAsia="黑体"/>
      <w:kern w:val="2"/>
      <w:sz w:val="24"/>
      <w:szCs w:val="24"/>
    </w:rPr>
  </w:style>
  <w:style w:type="character" w:customStyle="1" w:styleId="43">
    <w:name w:val="标题 9 字符"/>
    <w:link w:val="10"/>
    <w:uiPriority w:val="0"/>
    <w:rPr>
      <w:rFonts w:ascii="Arial" w:hAnsi="Arial" w:eastAsia="黑体"/>
      <w:kern w:val="2"/>
      <w:sz w:val="21"/>
      <w:szCs w:val="21"/>
    </w:rPr>
  </w:style>
  <w:style w:type="character" w:customStyle="1" w:styleId="44">
    <w:name w:val="页眉 字符"/>
    <w:link w:val="18"/>
    <w:qFormat/>
    <w:uiPriority w:val="99"/>
    <w:rPr>
      <w:kern w:val="2"/>
      <w:sz w:val="18"/>
      <w:szCs w:val="18"/>
    </w:rPr>
  </w:style>
  <w:style w:type="character" w:customStyle="1" w:styleId="45">
    <w:name w:val="页脚 字符"/>
    <w:link w:val="17"/>
    <w:uiPriority w:val="99"/>
    <w:rPr>
      <w:rFonts w:ascii="宋体"/>
      <w:kern w:val="2"/>
      <w:sz w:val="18"/>
      <w:szCs w:val="18"/>
    </w:rPr>
  </w:style>
  <w:style w:type="character" w:customStyle="1" w:styleId="46">
    <w:name w:val="批注框文本 字符"/>
    <w:link w:val="16"/>
    <w:semiHidden/>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正文1"/>
    <w:basedOn w:val="1"/>
    <w:qFormat/>
    <w:uiPriority w:val="0"/>
    <w:pPr>
      <w:widowControl/>
      <w:adjustRightInd/>
      <w:spacing w:line="240" w:lineRule="auto"/>
    </w:pPr>
    <w:rPr>
      <w:rFonts w:ascii="Times New Roman" w:hAnsi="Times New Roman"/>
    </w:rPr>
  </w:style>
  <w:style w:type="paragraph" w:styleId="232">
    <w:name w:val="List Paragraph"/>
    <w:basedOn w:val="1"/>
    <w:qFormat/>
    <w:uiPriority w:val="34"/>
    <w:pPr>
      <w:ind w:firstLine="420" w:firstLineChars="200"/>
    </w:pPr>
  </w:style>
  <w:style w:type="paragraph" w:customStyle="1" w:styleId="233">
    <w:name w:val="正文2"/>
    <w:uiPriority w:val="0"/>
    <w:pPr>
      <w:jc w:val="both"/>
    </w:pPr>
    <w:rPr>
      <w:rFonts w:ascii="Times New Roman" w:hAnsi="Times New Roman" w:eastAsia="宋体" w:cs="Times New Roman"/>
      <w:kern w:val="2"/>
      <w:sz w:val="21"/>
      <w:szCs w:val="21"/>
      <w:lang w:val="en-US" w:eastAsia="zh-CN" w:bidi="ar-SA"/>
    </w:rPr>
  </w:style>
  <w:style w:type="paragraph" w:customStyle="1" w:styleId="234">
    <w:name w:val="正文3"/>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jpe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2BA500C5E744E49AB00E479C7CB3B41"/>
        <w:style w:val=""/>
        <w:category>
          <w:name w:val="常规"/>
          <w:gallery w:val="placeholder"/>
        </w:category>
        <w:types>
          <w:type w:val="bbPlcHdr"/>
        </w:types>
        <w:behaviors>
          <w:behavior w:val="content"/>
        </w:behaviors>
        <w:description w:val=""/>
        <w:guid w:val="{F68E4D1E-0A51-4FE3-B201-8E857E8CBCF2}"/>
      </w:docPartPr>
      <w:docPartBody>
        <w:p w14:paraId="39F5FE37">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B99"/>
    <w:rsid w:val="00030974"/>
    <w:rsid w:val="0005607A"/>
    <w:rsid w:val="00130A30"/>
    <w:rsid w:val="00145727"/>
    <w:rsid w:val="00151D10"/>
    <w:rsid w:val="00153BE4"/>
    <w:rsid w:val="001954F3"/>
    <w:rsid w:val="0019658E"/>
    <w:rsid w:val="001F2739"/>
    <w:rsid w:val="0024319B"/>
    <w:rsid w:val="002719BB"/>
    <w:rsid w:val="00285DFF"/>
    <w:rsid w:val="002B1B60"/>
    <w:rsid w:val="00302CE6"/>
    <w:rsid w:val="00305DBA"/>
    <w:rsid w:val="00337D39"/>
    <w:rsid w:val="003400D8"/>
    <w:rsid w:val="00345F03"/>
    <w:rsid w:val="00373624"/>
    <w:rsid w:val="00396911"/>
    <w:rsid w:val="003A3F27"/>
    <w:rsid w:val="00403640"/>
    <w:rsid w:val="004164E7"/>
    <w:rsid w:val="0046613F"/>
    <w:rsid w:val="00474556"/>
    <w:rsid w:val="004A4884"/>
    <w:rsid w:val="00560A86"/>
    <w:rsid w:val="005C18CE"/>
    <w:rsid w:val="005E0F4B"/>
    <w:rsid w:val="006226F2"/>
    <w:rsid w:val="006940A9"/>
    <w:rsid w:val="006C7DC4"/>
    <w:rsid w:val="006E4C12"/>
    <w:rsid w:val="00717D36"/>
    <w:rsid w:val="0073062C"/>
    <w:rsid w:val="007D3EA4"/>
    <w:rsid w:val="007F1DBE"/>
    <w:rsid w:val="0088697E"/>
    <w:rsid w:val="00977E87"/>
    <w:rsid w:val="009D5BF9"/>
    <w:rsid w:val="00A01B73"/>
    <w:rsid w:val="00A3200B"/>
    <w:rsid w:val="00A50AE1"/>
    <w:rsid w:val="00A9089B"/>
    <w:rsid w:val="00AA7C53"/>
    <w:rsid w:val="00B01B99"/>
    <w:rsid w:val="00B04D6A"/>
    <w:rsid w:val="00B90C1E"/>
    <w:rsid w:val="00B91C16"/>
    <w:rsid w:val="00BD420F"/>
    <w:rsid w:val="00BF17FE"/>
    <w:rsid w:val="00C0288F"/>
    <w:rsid w:val="00C14542"/>
    <w:rsid w:val="00C2085B"/>
    <w:rsid w:val="00C57331"/>
    <w:rsid w:val="00C83D2A"/>
    <w:rsid w:val="00CA7ABA"/>
    <w:rsid w:val="00CB14E5"/>
    <w:rsid w:val="00CE3A52"/>
    <w:rsid w:val="00D5099F"/>
    <w:rsid w:val="00DC0051"/>
    <w:rsid w:val="00DD310B"/>
    <w:rsid w:val="00DD3D2F"/>
    <w:rsid w:val="00DD4A57"/>
    <w:rsid w:val="00DE7809"/>
    <w:rsid w:val="00E52D6F"/>
    <w:rsid w:val="00E62070"/>
    <w:rsid w:val="00E642C3"/>
    <w:rsid w:val="00EA3ADC"/>
    <w:rsid w:val="00EB1CB1"/>
    <w:rsid w:val="00EF30E8"/>
    <w:rsid w:val="00EF7313"/>
    <w:rsid w:val="00EF782C"/>
    <w:rsid w:val="00F5622F"/>
    <w:rsid w:val="00F57B91"/>
    <w:rsid w:val="00F6599D"/>
    <w:rsid w:val="00FE2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2BA500C5E744E49AB00E479C7CB3B41"/>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ED17B9-95C8-450F-8F72-12F87611ACE9}">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8</Pages>
  <Words>3526</Words>
  <Characters>4100</Characters>
  <Lines>48</Lines>
  <Paragraphs>13</Paragraphs>
  <TotalTime>24</TotalTime>
  <ScaleCrop>false</ScaleCrop>
  <LinksUpToDate>false</LinksUpToDate>
  <CharactersWithSpaces>4239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2024-12-10T01:33:00Z</dcterms:created>
  <dc:creator>31607</dc:creator>
  <dc:description>&lt;config cover="true" show_menu="true" version="1.0.0" doctype="SDKXY"&gt;_x000d_
&lt;/config&gt;</dc:description>
  <cp:lastModifiedBy>赵燕明</cp:lastModifiedBy>
  <cp:lastPrinted>2021-02-02T08:22:00Z</cp:lastPrinted>
  <dcterms:modified xsi:type="dcterms:W3CDTF">2024-12-30T02:29:56Z</dcterms:modified>
  <dc:title>团体标准</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GrammarlyDocumentId">
    <vt:lpwstr>f7eecc02922bccc78a2b7cf50bcedb1724cc7ed25e28a18c65969ce0affc2757</vt:lpwstr>
  </property>
  <property fmtid="{D5CDD505-2E9C-101B-9397-08002B2CF9AE}" pid="15" name="KSOTemplateDocerSaveRecord">
    <vt:lpwstr>eyJoZGlkIjoiMDJlZTM2YTBkOTFiNDU3OGFjZTRmODU3MWJiOGQxMDciLCJ1c2VySWQiOiIzNjUzMTk0MzIifQ==</vt:lpwstr>
  </property>
  <property fmtid="{D5CDD505-2E9C-101B-9397-08002B2CF9AE}" pid="16" name="KSOProductBuildVer">
    <vt:lpwstr>2052-12.1.0.19302</vt:lpwstr>
  </property>
  <property fmtid="{D5CDD505-2E9C-101B-9397-08002B2CF9AE}" pid="17" name="ICV">
    <vt:lpwstr>4F8409EDC3A445D58BBA0188B060EBC5_12</vt:lpwstr>
  </property>
</Properties>
</file>