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FC38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75F9FC">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80415C1">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3</w:t>
            </w:r>
            <w:r>
              <w:rPr>
                <w:rFonts w:hint="eastAsia" w:ascii="黑体" w:hAnsi="黑体" w:eastAsia="黑体"/>
                <w:sz w:val="21"/>
                <w:szCs w:val="21"/>
                <w:lang w:val="en-US" w:eastAsia="zh-CN"/>
              </w:rPr>
              <w:t>1.200</w:t>
            </w:r>
            <w:r>
              <w:rPr>
                <w:rFonts w:ascii="黑体" w:hAnsi="黑体" w:eastAsia="黑体"/>
                <w:sz w:val="21"/>
                <w:szCs w:val="21"/>
              </w:rPr>
              <w:fldChar w:fldCharType="end"/>
            </w:r>
            <w:bookmarkEnd w:id="0"/>
          </w:p>
        </w:tc>
      </w:tr>
      <w:tr w14:paraId="3DDC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BD7B0B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F38C1D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6CA208CE">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lang w:eastAsia="zh-CN"/>
                    </w:rPr>
                    <w:t>Z</w:t>
                  </w:r>
                  <w:r>
                    <w:rPr>
                      <w:rFonts w:hint="eastAsia"/>
                      <w:lang w:val="en-US" w:eastAsia="zh-CN"/>
                    </w:rPr>
                    <w:t>JBDT</w:t>
                  </w:r>
                  <w:r>
                    <w:fldChar w:fldCharType="end"/>
                  </w:r>
                  <w:bookmarkEnd w:id="1"/>
                </w:p>
              </w:tc>
            </w:tr>
          </w:tbl>
          <w:p w14:paraId="5F72456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eastAsia="zh-CN"/>
              </w:rPr>
              <w:t>L</w:t>
            </w:r>
            <w:r>
              <w:rPr>
                <w:rFonts w:hint="eastAsia" w:ascii="黑体" w:hAnsi="黑体" w:eastAsia="黑体"/>
                <w:sz w:val="21"/>
                <w:szCs w:val="21"/>
                <w:lang w:val="en-US" w:eastAsia="zh-CN"/>
              </w:rPr>
              <w:t>56</w:t>
            </w:r>
            <w:r>
              <w:rPr>
                <w:rFonts w:ascii="黑体" w:hAnsi="黑体" w:eastAsia="黑体"/>
                <w:sz w:val="21"/>
                <w:szCs w:val="21"/>
              </w:rPr>
              <w:fldChar w:fldCharType="end"/>
            </w:r>
            <w:bookmarkEnd w:id="2"/>
          </w:p>
        </w:tc>
      </w:tr>
    </w:tbl>
    <w:p w14:paraId="4C022496">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94267CF">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lang w:eastAsia="zh-CN"/>
        </w:rPr>
        <w:t>Z</w:t>
      </w:r>
      <w:r>
        <w:rPr>
          <w:rFonts w:hint="eastAsia"/>
          <w:lang w:val="en-US" w:eastAsia="zh-CN"/>
        </w:rPr>
        <w:t>JBDT</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lang w:eastAsia="zh-CN"/>
        </w:rPr>
        <w:t>0</w:t>
      </w:r>
      <w:r>
        <w:rPr>
          <w:rFonts w:hint="eastAsia"/>
          <w:lang w:val="en-US" w:eastAsia="zh-CN"/>
        </w:rPr>
        <w:t>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025</w:t>
      </w:r>
      <w:r>
        <w:fldChar w:fldCharType="end"/>
      </w:r>
      <w:bookmarkEnd w:id="7"/>
    </w:p>
    <w:p w14:paraId="53953775">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E7D536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F47BD7">
      <w:pPr>
        <w:pStyle w:val="51"/>
        <w:framePr w:w="9639" w:h="6976" w:hRule="exact" w:hSpace="0" w:vSpace="0" w:wrap="around" w:hAnchor="page" w:y="6408"/>
        <w:jc w:val="center"/>
        <w:rPr>
          <w:rFonts w:ascii="黑体" w:hAnsi="黑体" w:eastAsia="黑体"/>
          <w:b w:val="0"/>
          <w:bCs w:val="0"/>
          <w:w w:val="100"/>
        </w:rPr>
      </w:pPr>
    </w:p>
    <w:p w14:paraId="603C8C91">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新型非易失性存储芯片（磁随机存储芯片、相变存储芯片、阻变存储芯片）存储性及可靠性测试方法</w:t>
      </w:r>
    </w:p>
    <w:p w14:paraId="663FCB82">
      <w:pPr>
        <w:pStyle w:val="198"/>
        <w:framePr w:h="6974" w:hRule="exact" w:wrap="around" w:x="1419" w:anchorLock="1"/>
      </w:pPr>
      <w:r>
        <w:t>第1部分：总则</w:t>
      </w:r>
      <w:r>
        <w:fldChar w:fldCharType="end"/>
      </w:r>
      <w:bookmarkEnd w:id="9"/>
    </w:p>
    <w:p w14:paraId="386F235A">
      <w:pPr>
        <w:framePr w:w="9639" w:h="6974" w:hRule="exact" w:wrap="around" w:vAnchor="page" w:hAnchor="page" w:x="1419" w:y="6408" w:anchorLock="1"/>
        <w:ind w:left="-1418"/>
      </w:pPr>
    </w:p>
    <w:p w14:paraId="1BC95EFD">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Testing methods for storage and reliability of emerging non-volatile memory chips (MRAM, PCM, RRAM)</w:t>
      </w:r>
    </w:p>
    <w:p w14:paraId="1AAC0778">
      <w:pPr>
        <w:pStyle w:val="126"/>
        <w:framePr w:w="9639" w:h="6974" w:hRule="exact" w:wrap="around" w:vAnchor="page" w:hAnchor="page" w:x="1419" w:y="6408" w:anchorLock="1"/>
        <w:textAlignment w:val="bottom"/>
        <w:rPr>
          <w:rFonts w:eastAsia="黑体"/>
          <w:szCs w:val="28"/>
        </w:rPr>
      </w:pPr>
      <w:r>
        <w:rPr>
          <w:rFonts w:eastAsia="黑体"/>
          <w:szCs w:val="28"/>
        </w:rPr>
        <w:t>Part 1: General rules</w:t>
      </w:r>
      <w:r>
        <w:rPr>
          <w:rFonts w:eastAsia="黑体"/>
          <w:szCs w:val="28"/>
        </w:rPr>
        <w:fldChar w:fldCharType="end"/>
      </w:r>
      <w:bookmarkEnd w:id="10"/>
    </w:p>
    <w:p w14:paraId="54A73CEA">
      <w:pPr>
        <w:framePr w:w="9639" w:h="6974" w:hRule="exact" w:wrap="around" w:vAnchor="page" w:hAnchor="page" w:x="1419" w:y="6408" w:anchorLock="1"/>
        <w:spacing w:line="760" w:lineRule="exact"/>
        <w:ind w:left="-1418"/>
      </w:pPr>
    </w:p>
    <w:p w14:paraId="2ED8D14C">
      <w:pPr>
        <w:pStyle w:val="126"/>
        <w:framePr w:w="9639" w:h="6974" w:hRule="exact" w:wrap="around" w:vAnchor="page" w:hAnchor="page" w:x="1419" w:y="6408" w:anchorLock="1"/>
        <w:textAlignment w:val="bottom"/>
        <w:rPr>
          <w:rFonts w:eastAsia="黑体"/>
          <w:szCs w:val="28"/>
        </w:rPr>
      </w:pPr>
    </w:p>
    <w:p w14:paraId="4EE226DA">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4F955A8">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C57ED69">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43BDE1D">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6"/>
      <w:r>
        <w:rPr>
          <w:rFonts w:hint="eastAsia"/>
        </w:rPr>
        <w:t>发布</w:t>
      </w:r>
    </w:p>
    <w:p w14:paraId="17C4D9E0">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lang w:eastAsia="zh-CN"/>
        </w:rPr>
        <w:t>2</w:t>
      </w:r>
      <w:r>
        <w:rPr>
          <w:rFonts w:hint="eastAsia" w:ascii="黑体"/>
          <w:lang w:val="en-US" w:eastAsia="zh-CN"/>
        </w:rPr>
        <w:t>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bookmarkStart w:id="81" w:name="_GoBack"/>
      <w:bookmarkEnd w:id="81"/>
      <w:r>
        <w:rPr>
          <w:rFonts w:ascii="黑体"/>
        </w:rPr>
        <w:fldChar w:fldCharType="end"/>
      </w:r>
      <w:bookmarkEnd w:id="19"/>
      <w:r>
        <w:rPr>
          <w:rFonts w:hint="eastAsia"/>
        </w:rPr>
        <w:t>实施</w:t>
      </w:r>
    </w:p>
    <w:p w14:paraId="75E729F5">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浙江省半导体</w:t>
      </w:r>
      <w:r>
        <w:rPr>
          <w:rFonts w:hint="eastAsia" w:hAnsi="黑体"/>
          <w:w w:val="100"/>
          <w:sz w:val="28"/>
          <w:lang w:val="en-US" w:eastAsia="zh-CN"/>
        </w:rPr>
        <w:t>行业协会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7A0306B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CEA9AE">
      <w:pPr>
        <w:pStyle w:val="92"/>
        <w:spacing w:after="360"/>
        <w:rPr>
          <w:rFonts w:hint="eastAsia"/>
        </w:rPr>
      </w:pPr>
      <w:bookmarkStart w:id="21" w:name="BookMark1"/>
      <w:bookmarkStart w:id="22" w:name="_Toc169709455"/>
      <w:bookmarkStart w:id="23" w:name="_Toc185324768"/>
      <w:bookmarkStart w:id="24" w:name="_Toc184142676"/>
      <w:r>
        <w:rPr>
          <w:rFonts w:hint="eastAsia"/>
          <w:spacing w:val="320"/>
        </w:rPr>
        <w:t>目</w:t>
      </w:r>
      <w:r>
        <w:rPr>
          <w:rFonts w:hint="eastAsia"/>
        </w:rPr>
        <w:t>次</w:t>
      </w:r>
    </w:p>
    <w:p w14:paraId="014C7389">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"_Toc185494288" </w:instrText>
      </w:r>
      <w:r>
        <w:fldChar w:fldCharType="separate"/>
      </w:r>
      <w:r>
        <w:rPr>
          <w:rStyle w:val="33"/>
        </w:rPr>
        <w:t>前言</w:t>
      </w:r>
      <w:r>
        <w:tab/>
      </w:r>
      <w:r>
        <w:fldChar w:fldCharType="begin"/>
      </w:r>
      <w:r>
        <w:instrText xml:space="preserve"> PAGEREF _Toc185494288 \h </w:instrText>
      </w:r>
      <w:r>
        <w:fldChar w:fldCharType="separate"/>
      </w:r>
      <w:r>
        <w:t>II</w:t>
      </w:r>
      <w:r>
        <w:fldChar w:fldCharType="end"/>
      </w:r>
      <w:r>
        <w:fldChar w:fldCharType="end"/>
      </w:r>
    </w:p>
    <w:p w14:paraId="6CF8FDD2">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"_Toc185494289" </w:instrText>
      </w:r>
      <w:r>
        <w:fldChar w:fldCharType="separate"/>
      </w:r>
      <w:r>
        <w:rPr>
          <w:rStyle w:val="33"/>
        </w:rPr>
        <w:t>1  范围</w:t>
      </w:r>
      <w:r>
        <w:tab/>
      </w:r>
      <w:r>
        <w:fldChar w:fldCharType="begin"/>
      </w:r>
      <w:r>
        <w:instrText xml:space="preserve"> PAGEREF _Toc185494289 \h </w:instrText>
      </w:r>
      <w:r>
        <w:fldChar w:fldCharType="separate"/>
      </w:r>
      <w:r>
        <w:t>1</w:t>
      </w:r>
      <w:r>
        <w:fldChar w:fldCharType="end"/>
      </w:r>
      <w:r>
        <w:fldChar w:fldCharType="end"/>
      </w:r>
    </w:p>
    <w:p w14:paraId="272E6431">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"_Toc185494290" </w:instrText>
      </w:r>
      <w:r>
        <w:fldChar w:fldCharType="separate"/>
      </w:r>
      <w:r>
        <w:rPr>
          <w:rStyle w:val="33"/>
        </w:rPr>
        <w:t>2  规范性引用文件</w:t>
      </w:r>
      <w:r>
        <w:tab/>
      </w:r>
      <w:r>
        <w:fldChar w:fldCharType="begin"/>
      </w:r>
      <w:r>
        <w:instrText xml:space="preserve"> PAGEREF _Toc185494290 \h </w:instrText>
      </w:r>
      <w:r>
        <w:fldChar w:fldCharType="separate"/>
      </w:r>
      <w:r>
        <w:t>1</w:t>
      </w:r>
      <w:r>
        <w:fldChar w:fldCharType="end"/>
      </w:r>
      <w:r>
        <w:fldChar w:fldCharType="end"/>
      </w:r>
    </w:p>
    <w:p w14:paraId="39C67767">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"_Toc185494291" </w:instrText>
      </w:r>
      <w:r>
        <w:fldChar w:fldCharType="separate"/>
      </w:r>
      <w:r>
        <w:rPr>
          <w:rStyle w:val="33"/>
        </w:rPr>
        <w:t>3  术语和定义</w:t>
      </w:r>
      <w:r>
        <w:tab/>
      </w:r>
      <w:r>
        <w:fldChar w:fldCharType="begin"/>
      </w:r>
      <w:r>
        <w:instrText xml:space="preserve"> PAGEREF _Toc185494291 \h </w:instrText>
      </w:r>
      <w:r>
        <w:fldChar w:fldCharType="separate"/>
      </w:r>
      <w:r>
        <w:t>1</w:t>
      </w:r>
      <w:r>
        <w:fldChar w:fldCharType="end"/>
      </w:r>
      <w:r>
        <w:fldChar w:fldCharType="end"/>
      </w:r>
    </w:p>
    <w:p w14:paraId="0DDF8ED3">
      <w:pPr>
        <w:pStyle w:val="19"/>
        <w:tabs>
          <w:tab w:val="right" w:leader="dot" w:pos="9344"/>
        </w:tabs>
        <w:rPr>
          <w:rFonts w:asciiTheme="minorHAnsi" w:hAnsiTheme="minorHAnsi" w:eastAsiaTheme="minorEastAsia" w:cstheme="minorBidi"/>
          <w:szCs w:val="22"/>
        </w:rPr>
      </w:pPr>
      <w:r>
        <w:fldChar w:fldCharType="begin"/>
      </w:r>
      <w:r>
        <w:instrText xml:space="preserve"> HYPERLINK \l "_Toc185494292" </w:instrText>
      </w:r>
      <w:r>
        <w:fldChar w:fldCharType="separate"/>
      </w:r>
      <w:r>
        <w:rPr>
          <w:rStyle w:val="33"/>
        </w:rPr>
        <w:t>4  测试内容</w:t>
      </w:r>
      <w:r>
        <w:tab/>
      </w:r>
      <w:r>
        <w:fldChar w:fldCharType="begin"/>
      </w:r>
      <w:r>
        <w:instrText xml:space="preserve"> PAGEREF _Toc185494292 \h </w:instrText>
      </w:r>
      <w:r>
        <w:fldChar w:fldCharType="separate"/>
      </w:r>
      <w:r>
        <w:t>1</w:t>
      </w:r>
      <w:r>
        <w:fldChar w:fldCharType="end"/>
      </w:r>
      <w:r>
        <w:fldChar w:fldCharType="end"/>
      </w:r>
    </w:p>
    <w:p w14:paraId="5476F76A">
      <w:pPr>
        <w:pStyle w:val="24"/>
        <w:rPr>
          <w:rFonts w:asciiTheme="minorHAnsi" w:hAnsiTheme="minorHAnsi" w:eastAsiaTheme="minorEastAsia" w:cstheme="minorBidi"/>
          <w:szCs w:val="22"/>
        </w:rPr>
      </w:pPr>
      <w:r>
        <w:fldChar w:fldCharType="begin"/>
      </w:r>
      <w:r>
        <w:instrText xml:space="preserve"> HYPERLINK \l "_Toc185494293" </w:instrText>
      </w:r>
      <w:r>
        <w:fldChar w:fldCharType="separate"/>
      </w:r>
      <w:r>
        <w:rPr>
          <w:rStyle w:val="33"/>
          <w14:scene3d w14:prst="orthographicFront">
            <w14:lightRig w14:rig="threePt" w14:dir="t">
              <w14:rot w14:lat="0" w14:lon="0" w14:rev="0"/>
            </w14:lightRig>
          </w14:scene3d>
        </w:rPr>
        <w:t xml:space="preserve">4.1 </w:t>
      </w:r>
      <w:r>
        <w:rPr>
          <w:rStyle w:val="33"/>
        </w:rPr>
        <w:t xml:space="preserve"> 磁随机存储芯片测试</w:t>
      </w:r>
      <w:r>
        <w:tab/>
      </w:r>
      <w:r>
        <w:fldChar w:fldCharType="begin"/>
      </w:r>
      <w:r>
        <w:instrText xml:space="preserve"> PAGEREF _Toc185494293 \h </w:instrText>
      </w:r>
      <w:r>
        <w:fldChar w:fldCharType="separate"/>
      </w:r>
      <w:r>
        <w:t>2</w:t>
      </w:r>
      <w:r>
        <w:fldChar w:fldCharType="end"/>
      </w:r>
      <w:r>
        <w:fldChar w:fldCharType="end"/>
      </w:r>
    </w:p>
    <w:p w14:paraId="72FE7146">
      <w:pPr>
        <w:pStyle w:val="24"/>
        <w:rPr>
          <w:rFonts w:asciiTheme="minorHAnsi" w:hAnsiTheme="minorHAnsi" w:eastAsiaTheme="minorEastAsia" w:cstheme="minorBidi"/>
          <w:szCs w:val="22"/>
        </w:rPr>
      </w:pPr>
      <w:r>
        <w:fldChar w:fldCharType="begin"/>
      </w:r>
      <w:r>
        <w:instrText xml:space="preserve"> HYPERLINK \l "_Toc185494294" </w:instrText>
      </w:r>
      <w:r>
        <w:fldChar w:fldCharType="separate"/>
      </w:r>
      <w:r>
        <w:rPr>
          <w:rStyle w:val="33"/>
          <w14:scene3d w14:prst="orthographicFront">
            <w14:lightRig w14:rig="threePt" w14:dir="t">
              <w14:rot w14:lat="0" w14:lon="0" w14:rev="0"/>
            </w14:lightRig>
          </w14:scene3d>
        </w:rPr>
        <w:t xml:space="preserve">4.2 </w:t>
      </w:r>
      <w:r>
        <w:rPr>
          <w:rStyle w:val="33"/>
        </w:rPr>
        <w:t xml:space="preserve"> 相变存储芯片测试</w:t>
      </w:r>
      <w:r>
        <w:tab/>
      </w:r>
      <w:r>
        <w:fldChar w:fldCharType="begin"/>
      </w:r>
      <w:r>
        <w:instrText xml:space="preserve"> PAGEREF _Toc185494294 \h </w:instrText>
      </w:r>
      <w:r>
        <w:fldChar w:fldCharType="separate"/>
      </w:r>
      <w:r>
        <w:t>2</w:t>
      </w:r>
      <w:r>
        <w:fldChar w:fldCharType="end"/>
      </w:r>
      <w:r>
        <w:fldChar w:fldCharType="end"/>
      </w:r>
    </w:p>
    <w:p w14:paraId="264C8D7B">
      <w:pPr>
        <w:pStyle w:val="24"/>
        <w:rPr>
          <w:rFonts w:asciiTheme="minorHAnsi" w:hAnsiTheme="minorHAnsi" w:eastAsiaTheme="minorEastAsia" w:cstheme="minorBidi"/>
          <w:szCs w:val="22"/>
        </w:rPr>
      </w:pPr>
      <w:r>
        <w:fldChar w:fldCharType="begin"/>
      </w:r>
      <w:r>
        <w:instrText xml:space="preserve"> HYPERLINK \l "_Toc185494295" </w:instrText>
      </w:r>
      <w:r>
        <w:fldChar w:fldCharType="separate"/>
      </w:r>
      <w:r>
        <w:rPr>
          <w:rStyle w:val="33"/>
          <w14:scene3d w14:prst="orthographicFront">
            <w14:lightRig w14:rig="threePt" w14:dir="t">
              <w14:rot w14:lat="0" w14:lon="0" w14:rev="0"/>
            </w14:lightRig>
          </w14:scene3d>
        </w:rPr>
        <w:t xml:space="preserve">4.3 </w:t>
      </w:r>
      <w:r>
        <w:rPr>
          <w:rStyle w:val="33"/>
        </w:rPr>
        <w:t xml:space="preserve"> 阻变存储芯片测试</w:t>
      </w:r>
      <w:r>
        <w:tab/>
      </w:r>
      <w:r>
        <w:fldChar w:fldCharType="begin"/>
      </w:r>
      <w:r>
        <w:instrText xml:space="preserve"> PAGEREF _Toc185494295 \h </w:instrText>
      </w:r>
      <w:r>
        <w:fldChar w:fldCharType="separate"/>
      </w:r>
      <w:r>
        <w:t>2</w:t>
      </w:r>
      <w:r>
        <w:fldChar w:fldCharType="end"/>
      </w:r>
      <w:r>
        <w:fldChar w:fldCharType="end"/>
      </w:r>
    </w:p>
    <w:p w14:paraId="30F304EB">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3716EBE">
      <w:pPr>
        <w:pStyle w:val="90"/>
        <w:spacing w:before="900" w:after="360"/>
      </w:pPr>
      <w:bookmarkStart w:id="25" w:name="_Toc185494288"/>
      <w:bookmarkStart w:id="26" w:name="BookMark2"/>
      <w:r>
        <w:rPr>
          <w:spacing w:val="320"/>
        </w:rPr>
        <w:t>前</w:t>
      </w:r>
      <w:r>
        <w:t>言</w:t>
      </w:r>
      <w:bookmarkEnd w:id="22"/>
      <w:bookmarkEnd w:id="23"/>
      <w:bookmarkEnd w:id="24"/>
      <w:bookmarkEnd w:id="25"/>
    </w:p>
    <w:p w14:paraId="0F32E53C">
      <w:pPr>
        <w:pStyle w:val="57"/>
        <w:ind w:firstLine="420"/>
        <w:rPr>
          <w:rFonts w:ascii="Times New Roman"/>
        </w:rPr>
      </w:pPr>
      <w:r>
        <w:rPr>
          <w:rFonts w:hint="eastAsia" w:ascii="Times New Roman"/>
        </w:rPr>
        <w:t>本文件按照GB/T 1.1—2020《标准化工作导则  第1部分：标准化文件的结构和起草规则》的规定起草。</w:t>
      </w:r>
    </w:p>
    <w:p w14:paraId="66DA090F">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《新型非易失性存储芯片</w:t>
      </w:r>
      <w:r>
        <w:rPr>
          <w:rFonts w:hint="eastAsia" w:ascii="Times New Roman" w:hAnsi="Times New Roman"/>
          <w:kern w:val="0"/>
          <w:szCs w:val="20"/>
        </w:rPr>
        <w:t>（磁随机存储芯片、相变存储芯片、阻变存储芯片）</w:t>
      </w:r>
      <w:r>
        <w:rPr>
          <w:rFonts w:ascii="Times New Roman" w:hAnsi="Times New Roman"/>
          <w:kern w:val="0"/>
          <w:szCs w:val="20"/>
        </w:rPr>
        <w:t>存储性及可靠性测试方法》由以下部分组成：</w:t>
      </w:r>
    </w:p>
    <w:p w14:paraId="559A81E1">
      <w:pPr>
        <w:pStyle w:val="133"/>
        <w:rPr>
          <w:rFonts w:ascii="Times New Roman"/>
        </w:rPr>
      </w:pPr>
      <w:r>
        <w:rPr>
          <w:rFonts w:ascii="Times New Roman"/>
        </w:rPr>
        <w:t>第1部分：总则；</w:t>
      </w:r>
    </w:p>
    <w:p w14:paraId="23757120">
      <w:pPr>
        <w:pStyle w:val="133"/>
        <w:rPr>
          <w:rFonts w:ascii="Times New Roman"/>
        </w:rPr>
      </w:pPr>
      <w:r>
        <w:rPr>
          <w:rFonts w:ascii="Times New Roman"/>
        </w:rPr>
        <w:t>第2部分：磁随机存储芯片测试；</w:t>
      </w:r>
    </w:p>
    <w:p w14:paraId="6B81B10A">
      <w:pPr>
        <w:pStyle w:val="133"/>
        <w:rPr>
          <w:rFonts w:ascii="Times New Roman"/>
        </w:rPr>
      </w:pPr>
      <w:r>
        <w:rPr>
          <w:rFonts w:ascii="Times New Roman"/>
        </w:rPr>
        <w:t>第3部分：相变存储芯片测试；</w:t>
      </w:r>
    </w:p>
    <w:p w14:paraId="6971B35B">
      <w:pPr>
        <w:pStyle w:val="133"/>
        <w:rPr>
          <w:rFonts w:ascii="Times New Roman"/>
        </w:rPr>
      </w:pPr>
      <w:r>
        <w:rPr>
          <w:rFonts w:ascii="Times New Roman"/>
        </w:rPr>
        <w:t>第4部分：阻变存储芯片测试。</w:t>
      </w:r>
    </w:p>
    <w:p w14:paraId="49FAAB76">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本文件为第1部分。</w:t>
      </w:r>
    </w:p>
    <w:p w14:paraId="30909BF2">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请注意本文件的某些内容可能涉及专利。本文件的发布机构不承担识别专利的责任。</w:t>
      </w:r>
    </w:p>
    <w:p w14:paraId="36BB50BB">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本文件由浙江省半导体行业协会提出并归口。</w:t>
      </w:r>
    </w:p>
    <w:p w14:paraId="4B14EA27">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本文件主要起草单位：浙江大学</w:t>
      </w:r>
      <w:r>
        <w:rPr>
          <w:rFonts w:hint="eastAsia" w:ascii="Times New Roman" w:hAnsi="Times New Roman"/>
          <w:kern w:val="0"/>
          <w:szCs w:val="20"/>
        </w:rPr>
        <w:t>。</w:t>
      </w:r>
    </w:p>
    <w:p w14:paraId="7C67BA4C">
      <w:pPr>
        <w:widowControl/>
        <w:autoSpaceDE w:val="0"/>
        <w:autoSpaceDN w:val="0"/>
        <w:adjustRightInd/>
        <w:spacing w:line="240" w:lineRule="auto"/>
        <w:ind w:firstLine="420" w:firstLineChars="200"/>
        <w:rPr>
          <w:rFonts w:ascii="Times New Roman" w:hAnsi="Times New Roman"/>
          <w:kern w:val="0"/>
          <w:szCs w:val="20"/>
        </w:rPr>
      </w:pPr>
      <w:r>
        <w:rPr>
          <w:rFonts w:ascii="Times New Roman" w:hAnsi="Times New Roman"/>
          <w:kern w:val="0"/>
          <w:szCs w:val="20"/>
        </w:rPr>
        <w:t>本文件参与起草单位：</w:t>
      </w:r>
      <w:bookmarkStart w:id="27" w:name="_Hlk185325089"/>
      <w:r>
        <w:rPr>
          <w:rFonts w:hint="eastAsia" w:ascii="Times New Roman" w:hAnsi="Times New Roman"/>
          <w:kern w:val="0"/>
          <w:szCs w:val="20"/>
        </w:rPr>
        <w:t>浙江驰拓科技有限公司、联芸科技（杭州）股份有限公司、深圳市思恩技术有限公司、杭州华澜微电子股份有限公司、杭州电子科技大学、深圳市普科技术有限公司、杭州加速科技有限公司</w:t>
      </w:r>
      <w:r>
        <w:rPr>
          <w:rFonts w:ascii="Times New Roman" w:hAnsi="Times New Roman"/>
          <w:kern w:val="0"/>
          <w:szCs w:val="20"/>
        </w:rPr>
        <w:t>。</w:t>
      </w:r>
    </w:p>
    <w:bookmarkEnd w:id="27"/>
    <w:p w14:paraId="1480F9FC">
      <w:pPr>
        <w:pStyle w:val="57"/>
        <w:ind w:firstLine="420"/>
        <w:rPr>
          <w:rFonts w:ascii="Times New Roman"/>
        </w:rPr>
      </w:pPr>
      <w:r>
        <w:rPr>
          <w:rFonts w:hint="eastAsia" w:ascii="Times New Roman"/>
        </w:rPr>
        <w:t>本文件主要起草人：程志渊、黄平洋、刘晨曦、杨吉龙、丁勇、</w:t>
      </w:r>
      <w:bookmarkStart w:id="28" w:name="_Hlk185325109"/>
      <w:r>
        <w:rPr>
          <w:rFonts w:hint="eastAsia" w:ascii="Times New Roman"/>
        </w:rPr>
        <w:t>何世坤、李国阳、方盼</w:t>
      </w:r>
      <w:bookmarkEnd w:id="28"/>
      <w:r>
        <w:rPr>
          <w:rFonts w:hint="eastAsia" w:ascii="Times New Roman"/>
        </w:rPr>
        <w:t>、骆建军、谭建新、邬刚。</w:t>
      </w:r>
    </w:p>
    <w:p w14:paraId="0021E09F">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6"/>
    <w:p w14:paraId="2F26B99B">
      <w:pPr>
        <w:spacing w:line="20" w:lineRule="exact"/>
        <w:jc w:val="center"/>
        <w:rPr>
          <w:rFonts w:ascii="黑体" w:hAnsi="黑体" w:eastAsia="黑体"/>
          <w:sz w:val="32"/>
          <w:szCs w:val="32"/>
        </w:rPr>
      </w:pPr>
      <w:bookmarkStart w:id="29" w:name="BookMark4"/>
    </w:p>
    <w:p w14:paraId="7BAB4852">
      <w:pPr>
        <w:spacing w:line="20" w:lineRule="exact"/>
        <w:jc w:val="center"/>
        <w:rPr>
          <w:rFonts w:ascii="黑体" w:hAnsi="黑体" w:eastAsia="黑体"/>
          <w:sz w:val="32"/>
          <w:szCs w:val="32"/>
        </w:rPr>
      </w:pPr>
    </w:p>
    <w:sdt>
      <w:sdtPr>
        <w:tag w:val="NEW_STAND_NAME"/>
        <w:id w:val="595910757"/>
        <w:lock w:val="sdtLocked"/>
        <w:placeholder>
          <w:docPart w:val="411CD777940D4B4B8E6768F4EC194771"/>
        </w:placeholder>
      </w:sdtPr>
      <w:sdtContent>
        <w:p w14:paraId="15B1CCE3">
          <w:pPr>
            <w:pStyle w:val="178"/>
            <w:spacing w:before="2" w:beforeLines="1" w:after="2" w:afterLines="1"/>
          </w:pPr>
          <w:bookmarkStart w:id="30" w:name="NEW_STAND_NAME"/>
          <w:r>
            <w:rPr>
              <w:rFonts w:hint="eastAsia"/>
            </w:rPr>
            <w:t>新型非易失性存储芯片（磁随机存储芯片、相变存储芯片、阻变存储芯片）存储性及可靠性测试方法</w:t>
          </w:r>
        </w:p>
        <w:p w14:paraId="750269E5">
          <w:pPr>
            <w:pStyle w:val="178"/>
            <w:spacing w:before="2" w:beforeLines="1" w:after="680"/>
          </w:pPr>
          <w:r>
            <w:rPr>
              <w:rFonts w:hint="eastAsia"/>
            </w:rPr>
            <w:t>第</w:t>
          </w:r>
          <w:r>
            <w:t>1部分：总则</w:t>
          </w:r>
        </w:p>
      </w:sdtContent>
    </w:sdt>
    <w:bookmarkEnd w:id="30"/>
    <w:p w14:paraId="78A57CFC">
      <w:pPr>
        <w:pStyle w:val="105"/>
        <w:spacing w:before="240" w:after="240"/>
      </w:pPr>
      <w:bookmarkStart w:id="31" w:name="_Toc24884211"/>
      <w:bookmarkStart w:id="32" w:name="_Toc24884218"/>
      <w:bookmarkStart w:id="33" w:name="_Toc17233333"/>
      <w:bookmarkStart w:id="34" w:name="_Toc26648465"/>
      <w:bookmarkStart w:id="35" w:name="_Toc26718930"/>
      <w:bookmarkStart w:id="36" w:name="_Toc26986530"/>
      <w:bookmarkStart w:id="37" w:name="_Toc26986771"/>
      <w:bookmarkStart w:id="38" w:name="_Toc97192964"/>
      <w:bookmarkStart w:id="39" w:name="_Toc184142677"/>
      <w:bookmarkStart w:id="40" w:name="_Toc169709456"/>
      <w:bookmarkStart w:id="41" w:name="_Toc185494289"/>
      <w:bookmarkStart w:id="42" w:name="_Toc185324769"/>
      <w:bookmarkStart w:id="43" w:name="_Toc17233325"/>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p>
    <w:p w14:paraId="009487DF">
      <w:pPr>
        <w:pStyle w:val="57"/>
        <w:ind w:firstLine="420"/>
      </w:pPr>
      <w:bookmarkStart w:id="44" w:name="_Toc17233334"/>
      <w:bookmarkStart w:id="45" w:name="_Toc24884212"/>
      <w:bookmarkStart w:id="46" w:name="_Toc24884219"/>
      <w:bookmarkStart w:id="47" w:name="_Toc26648466"/>
      <w:bookmarkStart w:id="48" w:name="_Toc17233326"/>
      <w:r>
        <w:rPr>
          <w:rFonts w:hint="eastAsia"/>
        </w:rPr>
        <w:t>本文件描述了磁随机存储芯片、相变存储芯片、阻变存储芯片的存储性及可靠性测试方法。</w:t>
      </w:r>
    </w:p>
    <w:p w14:paraId="7FB8C70E">
      <w:pPr>
        <w:pStyle w:val="57"/>
        <w:ind w:firstLine="420"/>
      </w:pPr>
      <w:r>
        <w:rPr>
          <w:rFonts w:hint="eastAsia"/>
        </w:rPr>
        <w:t>本文件适用于磁随机存储芯片、相变存储芯片、阻变存储芯片的存储性及可靠性的评价、认证与考核。</w:t>
      </w:r>
    </w:p>
    <w:p w14:paraId="6EB9597F">
      <w:pPr>
        <w:pStyle w:val="105"/>
        <w:spacing w:before="240" w:after="240"/>
      </w:pPr>
      <w:bookmarkStart w:id="49" w:name="_Toc97192965"/>
      <w:bookmarkStart w:id="50" w:name="_Toc169709457"/>
      <w:bookmarkStart w:id="51" w:name="_Toc26718931"/>
      <w:bookmarkStart w:id="52" w:name="_Toc26986531"/>
      <w:bookmarkStart w:id="53" w:name="_Toc26986772"/>
      <w:bookmarkStart w:id="54" w:name="_Toc184142678"/>
      <w:bookmarkStart w:id="55" w:name="_Toc185324770"/>
      <w:bookmarkStart w:id="56" w:name="_Toc185494290"/>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85DDE824F3AE45CC9CF8847259C451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7AB4F4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97360A5">
      <w:pPr>
        <w:pStyle w:val="57"/>
        <w:ind w:firstLine="420"/>
        <w:rPr>
          <w:rFonts w:ascii="Times New Roman"/>
          <w:kern w:val="2"/>
          <w:szCs w:val="21"/>
        </w:rPr>
      </w:pPr>
      <w:r>
        <w:rPr>
          <w:rFonts w:ascii="Times New Roman"/>
          <w:kern w:val="2"/>
          <w:szCs w:val="21"/>
        </w:rPr>
        <w:t>GB/T 6648</w:t>
      </w:r>
      <w:r>
        <w:rPr>
          <w:rFonts w:ascii="Times New Roman"/>
        </w:rPr>
        <w:t>——</w:t>
      </w:r>
      <w:r>
        <w:rPr>
          <w:rFonts w:ascii="Times New Roman"/>
          <w:kern w:val="2"/>
          <w:szCs w:val="21"/>
        </w:rPr>
        <w:t>1986 半导体集成电路静态读/写存储器空白详细规范</w:t>
      </w:r>
    </w:p>
    <w:p w14:paraId="7A4F46F8">
      <w:pPr>
        <w:pStyle w:val="57"/>
        <w:ind w:firstLine="420"/>
        <w:rPr>
          <w:rFonts w:ascii="Times New Roman"/>
          <w:kern w:val="2"/>
          <w:szCs w:val="21"/>
        </w:rPr>
      </w:pPr>
      <w:r>
        <w:rPr>
          <w:rFonts w:ascii="Times New Roman"/>
          <w:kern w:val="2"/>
          <w:szCs w:val="21"/>
        </w:rPr>
        <w:t>GB/T 17574</w:t>
      </w:r>
      <w:r>
        <w:rPr>
          <w:rFonts w:ascii="Times New Roman"/>
        </w:rPr>
        <w:t>——</w:t>
      </w:r>
      <w:r>
        <w:rPr>
          <w:rFonts w:ascii="Times New Roman"/>
          <w:kern w:val="2"/>
          <w:szCs w:val="21"/>
        </w:rPr>
        <w:t xml:space="preserve">1998 半导体器件 集成电路 第2部分：数字集成电路 </w:t>
      </w:r>
    </w:p>
    <w:p w14:paraId="620C3CAA">
      <w:pPr>
        <w:pStyle w:val="57"/>
        <w:ind w:firstLine="420"/>
        <w:rPr>
          <w:rFonts w:ascii="Times New Roman"/>
        </w:rPr>
      </w:pPr>
      <w:r>
        <w:rPr>
          <w:rFonts w:ascii="Times New Roman"/>
          <w:kern w:val="2"/>
          <w:szCs w:val="21"/>
        </w:rPr>
        <w:t>GB/T 35003</w:t>
      </w:r>
      <w:r>
        <w:rPr>
          <w:rFonts w:ascii="Times New Roman"/>
        </w:rPr>
        <w:t>——</w:t>
      </w:r>
      <w:r>
        <w:rPr>
          <w:rFonts w:ascii="Times New Roman"/>
          <w:kern w:val="2"/>
          <w:szCs w:val="21"/>
        </w:rPr>
        <w:t>2018 非易失性存储器耐久和数据保持试验方法</w:t>
      </w:r>
    </w:p>
    <w:p w14:paraId="0A802D9D">
      <w:pPr>
        <w:pStyle w:val="105"/>
        <w:spacing w:before="240" w:after="240"/>
      </w:pPr>
      <w:bookmarkStart w:id="57" w:name="_Toc184142679"/>
      <w:bookmarkStart w:id="58" w:name="_Toc169709458"/>
      <w:bookmarkStart w:id="59" w:name="_Toc97192966"/>
      <w:bookmarkStart w:id="60" w:name="_Toc185494291"/>
      <w:bookmarkStart w:id="61" w:name="_Toc185324771"/>
      <w:r>
        <w:rPr>
          <w:rFonts w:hint="eastAsia"/>
          <w:szCs w:val="21"/>
        </w:rPr>
        <w:t>术语和定义</w:t>
      </w:r>
      <w:bookmarkEnd w:id="57"/>
      <w:bookmarkEnd w:id="58"/>
      <w:bookmarkEnd w:id="59"/>
      <w:bookmarkEnd w:id="60"/>
      <w:bookmarkEnd w:id="61"/>
    </w:p>
    <w:sdt>
      <w:sdtPr>
        <w:rPr>
          <w:rFonts w:ascii="Times New Roman"/>
        </w:rPr>
        <w:id w:val="-1909835108"/>
        <w:placeholder>
          <w:docPart w:val="0560916D90E94CF2A376FB567A12FD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72628A11">
          <w:pPr>
            <w:pStyle w:val="57"/>
            <w:ind w:firstLine="420"/>
          </w:pPr>
          <w:bookmarkStart w:id="62" w:name="_Toc26986532"/>
          <w:bookmarkEnd w:id="62"/>
          <w:r>
            <w:rPr>
              <w:rFonts w:ascii="Times New Roman"/>
            </w:rPr>
            <w:t>GB/T 6648——1986、GB/T 17574——1998和GB/T 35003——2018界定的以及下列术语和定义适用于本文件。</w:t>
          </w:r>
        </w:p>
      </w:sdtContent>
    </w:sdt>
    <w:p w14:paraId="1EFA6F75">
      <w:pPr>
        <w:pStyle w:val="224"/>
        <w:ind w:left="420" w:hanging="420" w:hangingChars="200"/>
        <w:rPr>
          <w:rFonts w:ascii="黑体" w:hAnsi="黑体" w:eastAsia="黑体"/>
        </w:rPr>
      </w:pPr>
      <w:bookmarkStart w:id="63" w:name="_Hlk169708975"/>
    </w:p>
    <w:p w14:paraId="1B237A43">
      <w:pPr>
        <w:pStyle w:val="57"/>
        <w:ind w:firstLine="422"/>
        <w:rPr>
          <w:rFonts w:cs="Calibri"/>
          <w:b/>
          <w:bCs/>
          <w:kern w:val="2"/>
        </w:rPr>
      </w:pPr>
      <w:r>
        <w:rPr>
          <w:rFonts w:hint="eastAsia" w:hAnsi="宋体"/>
          <w:b/>
          <w:bCs/>
          <w:kern w:val="2"/>
        </w:rPr>
        <w:t>磁随机存储芯片</w:t>
      </w:r>
      <w:r>
        <w:rPr>
          <w:rFonts w:hint="eastAsia"/>
          <w:b/>
          <w:bCs/>
          <w:kern w:val="2"/>
        </w:rPr>
        <w:t xml:space="preserve"> </w:t>
      </w:r>
      <w:r>
        <w:rPr>
          <w:rFonts w:hint="eastAsia" w:ascii="Calibri" w:hAnsi="Calibri" w:cs="Calibri"/>
          <w:b/>
          <w:bCs/>
          <w:kern w:val="2"/>
          <w:szCs w:val="21"/>
        </w:rPr>
        <w:t>magnetic random-access memory；MRAM</w:t>
      </w:r>
    </w:p>
    <w:p w14:paraId="3B161DAE">
      <w:pPr>
        <w:pStyle w:val="224"/>
        <w:numPr>
          <w:ilvl w:val="0"/>
          <w:numId w:val="0"/>
        </w:numPr>
        <w:ind w:firstLine="420" w:firstLineChars="200"/>
        <w:rPr>
          <w:rFonts w:hAnsi="宋体"/>
        </w:rPr>
      </w:pPr>
      <w:r>
        <w:rPr>
          <w:rFonts w:hint="eastAsia" w:hAnsi="宋体"/>
        </w:rPr>
        <w:t>利用磁性层的磁矩作为信息存储的载体，利用隧穿磁阻效应作为信息读取方法，具有非易失性、近乎无限次擦写和快速写入等优点的随机存储芯片。</w:t>
      </w:r>
    </w:p>
    <w:bookmarkEnd w:id="63"/>
    <w:p w14:paraId="5A7D5EAC">
      <w:pPr>
        <w:pStyle w:val="224"/>
        <w:ind w:left="420" w:hanging="420" w:hangingChars="200"/>
        <w:rPr>
          <w:rFonts w:ascii="黑体" w:hAnsi="黑体" w:eastAsia="黑体"/>
        </w:rPr>
      </w:pPr>
    </w:p>
    <w:p w14:paraId="16A5CABF">
      <w:pPr>
        <w:pStyle w:val="25"/>
        <w:widowControl/>
        <w:spacing w:before="0" w:beforeAutospacing="0" w:after="0" w:afterAutospacing="0"/>
        <w:ind w:firstLine="420"/>
        <w:rPr>
          <w:rFonts w:cs="Calibri"/>
          <w:b/>
          <w:bCs/>
          <w:kern w:val="2"/>
          <w:sz w:val="21"/>
          <w:szCs w:val="21"/>
        </w:rPr>
      </w:pPr>
      <w:r>
        <w:rPr>
          <w:rFonts w:hint="eastAsia" w:cs="Calibri"/>
          <w:b/>
          <w:bCs/>
          <w:kern w:val="2"/>
          <w:sz w:val="21"/>
          <w:szCs w:val="21"/>
        </w:rPr>
        <w:t>相变存储芯片</w:t>
      </w:r>
      <w:r>
        <w:rPr>
          <w:rFonts w:cs="Calibri"/>
          <w:b/>
          <w:bCs/>
          <w:kern w:val="2"/>
          <w:sz w:val="21"/>
          <w:szCs w:val="21"/>
        </w:rPr>
        <w:t xml:space="preserve"> phase change memory</w:t>
      </w:r>
      <w:r>
        <w:rPr>
          <w:rFonts w:hint="eastAsia" w:cs="Calibri"/>
          <w:b/>
          <w:bCs/>
          <w:kern w:val="2"/>
          <w:sz w:val="21"/>
          <w:szCs w:val="21"/>
        </w:rPr>
        <w:t>；</w:t>
      </w:r>
      <w:r>
        <w:rPr>
          <w:rFonts w:cs="Calibri"/>
          <w:b/>
          <w:bCs/>
          <w:kern w:val="2"/>
          <w:sz w:val="21"/>
          <w:szCs w:val="21"/>
        </w:rPr>
        <w:t>PCM</w:t>
      </w:r>
    </w:p>
    <w:p w14:paraId="715FC831">
      <w:pPr>
        <w:pStyle w:val="25"/>
        <w:widowControl/>
        <w:spacing w:before="0" w:beforeAutospacing="0" w:after="0" w:afterAutospacing="0"/>
        <w:rPr>
          <w:rFonts w:ascii="宋体" w:hAnsi="宋体"/>
          <w:kern w:val="2"/>
          <w:sz w:val="21"/>
          <w:szCs w:val="21"/>
        </w:rPr>
      </w:pPr>
      <w:r>
        <w:rPr>
          <w:rFonts w:cs="Calibri"/>
          <w:b/>
          <w:bCs/>
          <w:kern w:val="2"/>
          <w:sz w:val="21"/>
          <w:szCs w:val="21"/>
        </w:rPr>
        <w:tab/>
      </w:r>
      <w:r>
        <w:rPr>
          <w:rFonts w:hint="eastAsia" w:ascii="宋体" w:hAnsi="宋体"/>
          <w:kern w:val="2"/>
          <w:sz w:val="21"/>
          <w:szCs w:val="21"/>
        </w:rPr>
        <w:t>利用物质相变特性进行信息存储，利用外部刺激（如电流或激光）控制晶态和非晶态相变表示二进制信息，具备非易失性、高速写入和擦写，以及相对较长寿命等优点的存储芯片。</w:t>
      </w:r>
    </w:p>
    <w:p w14:paraId="028FF298">
      <w:pPr>
        <w:pStyle w:val="224"/>
        <w:ind w:left="420" w:hanging="420" w:hangingChars="200"/>
        <w:rPr>
          <w:rFonts w:ascii="黑体" w:hAnsi="黑体" w:eastAsia="黑体"/>
        </w:rPr>
      </w:pPr>
    </w:p>
    <w:p w14:paraId="675A6F2F">
      <w:pPr>
        <w:pStyle w:val="25"/>
        <w:widowControl/>
        <w:spacing w:before="0" w:beforeAutospacing="0" w:after="0" w:afterAutospacing="0"/>
        <w:ind w:firstLine="420"/>
        <w:rPr>
          <w:rFonts w:cs="Calibri"/>
          <w:b/>
          <w:bCs/>
          <w:kern w:val="2"/>
          <w:sz w:val="21"/>
          <w:szCs w:val="21"/>
        </w:rPr>
      </w:pPr>
      <w:r>
        <w:rPr>
          <w:rFonts w:hint="eastAsia" w:cs="Calibri"/>
          <w:b/>
          <w:bCs/>
          <w:kern w:val="2"/>
          <w:sz w:val="21"/>
          <w:szCs w:val="21"/>
        </w:rPr>
        <w:t>阻变存储芯片</w:t>
      </w:r>
      <w:r>
        <w:rPr>
          <w:rFonts w:cs="Calibri"/>
          <w:b/>
          <w:bCs/>
          <w:kern w:val="2"/>
          <w:sz w:val="21"/>
          <w:szCs w:val="21"/>
        </w:rPr>
        <w:t xml:space="preserve"> resistive random-access memory</w:t>
      </w:r>
      <w:r>
        <w:rPr>
          <w:rFonts w:hint="eastAsia" w:cs="Calibri"/>
          <w:b/>
          <w:bCs/>
          <w:kern w:val="2"/>
          <w:sz w:val="21"/>
          <w:szCs w:val="21"/>
        </w:rPr>
        <w:t>；</w:t>
      </w:r>
      <w:r>
        <w:rPr>
          <w:rFonts w:cs="Calibri"/>
          <w:b/>
          <w:bCs/>
          <w:kern w:val="2"/>
          <w:sz w:val="21"/>
          <w:szCs w:val="21"/>
        </w:rPr>
        <w:t>RRAM</w:t>
      </w:r>
    </w:p>
    <w:p w14:paraId="1368403C">
      <w:pPr>
        <w:pStyle w:val="25"/>
        <w:widowControl/>
        <w:spacing w:before="0" w:beforeAutospacing="0" w:after="0" w:afterAutospacing="0"/>
        <w:ind w:firstLine="420" w:firstLineChars="200"/>
        <w:rPr>
          <w:rFonts w:ascii="宋体" w:hAnsi="宋体"/>
          <w:kern w:val="2"/>
          <w:sz w:val="21"/>
          <w:szCs w:val="21"/>
        </w:rPr>
      </w:pPr>
      <w:r>
        <w:rPr>
          <w:rFonts w:hint="eastAsia" w:ascii="宋体" w:hAnsi="宋体"/>
          <w:kern w:val="2"/>
          <w:sz w:val="21"/>
          <w:szCs w:val="21"/>
        </w:rPr>
        <w:t>利用电阻状态变化进行信息存储和读取，利用外部电压刺激调控材料电阻的变化表示二进制信息，具有非易失性、高速写入和擦写，以及相对较长寿命等优点的存储芯片。</w:t>
      </w:r>
    </w:p>
    <w:p w14:paraId="21750654">
      <w:pPr>
        <w:pStyle w:val="224"/>
        <w:ind w:left="420" w:hanging="420" w:hangingChars="200"/>
        <w:rPr>
          <w:rFonts w:ascii="黑体" w:hAnsi="黑体" w:eastAsia="黑体"/>
        </w:rPr>
      </w:pPr>
    </w:p>
    <w:p w14:paraId="218097C3">
      <w:pPr>
        <w:pStyle w:val="25"/>
        <w:widowControl/>
        <w:spacing w:before="0" w:beforeAutospacing="0" w:after="0" w:afterAutospacing="0"/>
        <w:ind w:firstLine="422" w:firstLineChars="200"/>
        <w:rPr>
          <w:b/>
          <w:bCs/>
          <w:kern w:val="2"/>
          <w:sz w:val="21"/>
          <w:szCs w:val="21"/>
        </w:rPr>
      </w:pPr>
      <w:r>
        <w:rPr>
          <w:rFonts w:hint="eastAsia" w:ascii="宋体" w:hAnsi="宋体"/>
          <w:b/>
          <w:bCs/>
          <w:kern w:val="2"/>
          <w:sz w:val="21"/>
          <w:szCs w:val="21"/>
        </w:rPr>
        <w:t>非易失性</w:t>
      </w:r>
      <w:r>
        <w:rPr>
          <w:rFonts w:hint="eastAsia"/>
          <w:b/>
          <w:bCs/>
          <w:kern w:val="2"/>
          <w:sz w:val="21"/>
          <w:szCs w:val="21"/>
        </w:rPr>
        <w:t xml:space="preserve"> </w:t>
      </w:r>
      <w:r>
        <w:rPr>
          <w:rFonts w:hint="eastAsia" w:cs="Calibri"/>
          <w:b/>
          <w:bCs/>
          <w:kern w:val="2"/>
          <w:sz w:val="21"/>
          <w:szCs w:val="21"/>
        </w:rPr>
        <w:t>non-volatile</w:t>
      </w:r>
    </w:p>
    <w:p w14:paraId="5D4AE61C">
      <w:pPr>
        <w:pStyle w:val="25"/>
        <w:widowControl/>
        <w:spacing w:before="0" w:beforeAutospacing="0" w:after="0" w:afterAutospacing="0"/>
        <w:ind w:firstLine="420" w:firstLineChars="200"/>
        <w:rPr>
          <w:rFonts w:ascii="宋体" w:hAnsi="宋体"/>
          <w:kern w:val="2"/>
          <w:sz w:val="21"/>
          <w:szCs w:val="21"/>
        </w:rPr>
      </w:pPr>
      <w:r>
        <w:rPr>
          <w:rFonts w:hint="eastAsia" w:ascii="宋体" w:hAnsi="宋体"/>
          <w:kern w:val="2"/>
          <w:sz w:val="21"/>
          <w:szCs w:val="21"/>
        </w:rPr>
        <w:t>在</w:t>
      </w:r>
      <w:r>
        <w:rPr>
          <w:rFonts w:ascii="宋体" w:hAnsi="宋体"/>
          <w:kern w:val="2"/>
          <w:sz w:val="21"/>
          <w:szCs w:val="21"/>
        </w:rPr>
        <w:t>没有电源供应的情况下，</w:t>
      </w:r>
      <w:r>
        <w:rPr>
          <w:rFonts w:hint="eastAsia" w:ascii="宋体" w:hAnsi="宋体"/>
          <w:kern w:val="2"/>
          <w:sz w:val="21"/>
          <w:szCs w:val="21"/>
        </w:rPr>
        <w:t>存储芯片</w:t>
      </w:r>
      <w:r>
        <w:rPr>
          <w:rFonts w:ascii="宋体" w:hAnsi="宋体"/>
          <w:kern w:val="2"/>
          <w:sz w:val="21"/>
          <w:szCs w:val="21"/>
        </w:rPr>
        <w:t>能够长期保存数据的特性。当</w:t>
      </w:r>
      <w:r>
        <w:rPr>
          <w:rFonts w:hint="eastAsia" w:ascii="宋体" w:hAnsi="宋体"/>
          <w:kern w:val="2"/>
          <w:sz w:val="21"/>
          <w:szCs w:val="21"/>
        </w:rPr>
        <w:t>芯片</w:t>
      </w:r>
      <w:r>
        <w:rPr>
          <w:rFonts w:ascii="宋体" w:hAnsi="宋体"/>
          <w:kern w:val="2"/>
          <w:sz w:val="21"/>
          <w:szCs w:val="21"/>
        </w:rPr>
        <w:t>断电后，存储在非易失性存储芯片中的数据不会丢失。</w:t>
      </w:r>
    </w:p>
    <w:p w14:paraId="7512B6C1">
      <w:pPr>
        <w:pStyle w:val="224"/>
        <w:ind w:left="422" w:hanging="422" w:hangingChars="200"/>
        <w:rPr>
          <w:rFonts w:ascii="Times New Roman"/>
          <w:b/>
          <w:bCs/>
          <w:szCs w:val="21"/>
        </w:rPr>
      </w:pPr>
    </w:p>
    <w:p w14:paraId="1D6AAAF2">
      <w:pPr>
        <w:pStyle w:val="224"/>
        <w:numPr>
          <w:ilvl w:val="0"/>
          <w:numId w:val="0"/>
        </w:numPr>
        <w:ind w:left="422"/>
        <w:rPr>
          <w:rFonts w:ascii="Times New Roman"/>
          <w:b/>
          <w:bCs/>
          <w:szCs w:val="21"/>
        </w:rPr>
      </w:pPr>
      <w:r>
        <w:rPr>
          <w:rFonts w:hint="eastAsia" w:ascii="Times New Roman"/>
          <w:b/>
          <w:bCs/>
          <w:szCs w:val="21"/>
        </w:rPr>
        <w:t xml:space="preserve">数据保持时间 </w:t>
      </w:r>
      <w:r>
        <w:rPr>
          <w:rFonts w:ascii="Times New Roman"/>
          <w:b/>
          <w:bCs/>
          <w:szCs w:val="21"/>
        </w:rPr>
        <w:t>data retention time</w:t>
      </w:r>
    </w:p>
    <w:p w14:paraId="202CD989">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存储芯片在一定温度和湿度的环境中，长时间保持上电/掉电的情况下，在允许错误范围内能够保持数据稳定存储的最长时间。数据保持时间决定了芯片的可靠性。通常要求</w:t>
      </w:r>
      <w:r>
        <w:rPr>
          <w:rFonts w:ascii="Times New Roman" w:hAnsi="Times New Roman"/>
          <w:kern w:val="0"/>
          <w:szCs w:val="20"/>
        </w:rPr>
        <w:t>存储芯片</w:t>
      </w:r>
      <w:r>
        <w:rPr>
          <w:rFonts w:hint="eastAsia" w:ascii="宋体" w:hAnsi="Times New Roman"/>
          <w:kern w:val="0"/>
          <w:szCs w:val="20"/>
        </w:rPr>
        <w:t>在</w:t>
      </w:r>
      <w:r>
        <w:rPr>
          <w:rFonts w:ascii="Times New Roman" w:hAnsi="Times New Roman"/>
          <w:kern w:val="0"/>
          <w:szCs w:val="20"/>
        </w:rPr>
        <w:t>25℃，40%RH~60%RH的环境中，处于掉电的静态存储状态下的数据保持时间不低于10年</w:t>
      </w:r>
      <w:r>
        <w:rPr>
          <w:rFonts w:hint="eastAsia" w:ascii="宋体" w:hAnsi="Times New Roman"/>
          <w:kern w:val="0"/>
          <w:szCs w:val="20"/>
        </w:rPr>
        <w:t>。</w:t>
      </w:r>
    </w:p>
    <w:p w14:paraId="73A22B84">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注：数据保持的定义</w:t>
      </w:r>
      <w:r>
        <w:rPr>
          <w:rFonts w:hint="eastAsia" w:ascii="Times New Roman" w:hAnsi="Times New Roman"/>
        </w:rPr>
        <w:t>见GB/T 35003</w:t>
      </w:r>
      <w:r>
        <w:rPr>
          <w:rFonts w:ascii="Times New Roman" w:hAnsi="Times New Roman"/>
        </w:rPr>
        <w:t>——</w:t>
      </w:r>
      <w:r>
        <w:rPr>
          <w:rFonts w:hint="eastAsia" w:ascii="Times New Roman" w:hAnsi="Times New Roman"/>
        </w:rPr>
        <w:t>2018中3.2的相关</w:t>
      </w:r>
      <w:r>
        <w:rPr>
          <w:rFonts w:hint="eastAsia" w:ascii="宋体" w:hAnsi="Times New Roman"/>
          <w:kern w:val="0"/>
          <w:szCs w:val="20"/>
        </w:rPr>
        <w:t>规定。</w:t>
      </w:r>
    </w:p>
    <w:p w14:paraId="4336F782">
      <w:pPr>
        <w:pStyle w:val="105"/>
        <w:spacing w:before="240" w:after="240"/>
      </w:pPr>
      <w:bookmarkStart w:id="64" w:name="_Toc184142680"/>
      <w:bookmarkStart w:id="65" w:name="_Toc169709459"/>
      <w:bookmarkStart w:id="66" w:name="_Toc185494292"/>
      <w:bookmarkStart w:id="67" w:name="_Toc185324772"/>
      <w:r>
        <w:rPr>
          <w:rFonts w:hint="eastAsia"/>
        </w:rPr>
        <w:t>测试内容</w:t>
      </w:r>
      <w:bookmarkEnd w:id="64"/>
      <w:bookmarkEnd w:id="65"/>
      <w:bookmarkEnd w:id="66"/>
      <w:bookmarkEnd w:id="67"/>
    </w:p>
    <w:p w14:paraId="20125A19">
      <w:pPr>
        <w:pStyle w:val="106"/>
        <w:spacing w:before="120" w:after="120"/>
      </w:pPr>
      <w:bookmarkStart w:id="68" w:name="_Toc169709460"/>
      <w:bookmarkStart w:id="69" w:name="_Toc184142681"/>
      <w:bookmarkStart w:id="70" w:name="_Toc185324773"/>
      <w:bookmarkStart w:id="71" w:name="_Toc185494293"/>
      <w:r>
        <w:rPr>
          <w:rFonts w:hint="eastAsia"/>
        </w:rPr>
        <w:t>磁随机存储芯片测试</w:t>
      </w:r>
      <w:bookmarkEnd w:id="68"/>
      <w:bookmarkEnd w:id="69"/>
      <w:bookmarkEnd w:id="70"/>
      <w:bookmarkEnd w:id="71"/>
    </w:p>
    <w:p w14:paraId="5CA8A35A">
      <w:pPr>
        <w:pStyle w:val="57"/>
        <w:ind w:firstLine="420"/>
      </w:pPr>
      <w:r>
        <w:rPr>
          <w:rFonts w:hint="eastAsia"/>
        </w:rPr>
        <w:t>磁随机存储芯片测试包括静态抗磁性测试、动态抗磁性测试、置位复位测试、耐久测试和数据保持时间测试。</w:t>
      </w:r>
    </w:p>
    <w:p w14:paraId="4C8F9E51">
      <w:pPr>
        <w:pStyle w:val="57"/>
        <w:ind w:firstLine="420"/>
      </w:pPr>
      <w:r>
        <w:rPr>
          <w:rFonts w:hint="eastAsia"/>
        </w:rPr>
        <w:t>置位复位测试结果可以证明磁随机存储芯片的存储性。</w:t>
      </w:r>
    </w:p>
    <w:p w14:paraId="0FFD2DBD">
      <w:pPr>
        <w:pStyle w:val="57"/>
        <w:ind w:firstLine="420"/>
      </w:pPr>
      <w:r>
        <w:rPr>
          <w:rFonts w:hint="eastAsia"/>
        </w:rPr>
        <w:t>静态抗磁性测试结果、动态抗磁性测试结果、耐久测试结果和数据保持时间测试结果可以证明磁随机存储芯片的可靠性。</w:t>
      </w:r>
    </w:p>
    <w:p w14:paraId="1C14E8E7">
      <w:pPr>
        <w:pStyle w:val="106"/>
        <w:spacing w:before="120" w:after="120"/>
      </w:pPr>
      <w:bookmarkStart w:id="72" w:name="_Toc185324774"/>
      <w:bookmarkStart w:id="73" w:name="_Toc169709461"/>
      <w:bookmarkStart w:id="74" w:name="_Toc185494294"/>
      <w:bookmarkStart w:id="75" w:name="_Toc184142682"/>
      <w:r>
        <w:rPr>
          <w:rFonts w:hint="eastAsia"/>
        </w:rPr>
        <w:t>相变存储芯片测试</w:t>
      </w:r>
      <w:bookmarkEnd w:id="72"/>
      <w:bookmarkEnd w:id="73"/>
      <w:bookmarkEnd w:id="74"/>
      <w:bookmarkEnd w:id="75"/>
    </w:p>
    <w:p w14:paraId="34A0F375">
      <w:pPr>
        <w:pStyle w:val="57"/>
        <w:ind w:firstLine="420"/>
      </w:pPr>
      <w:r>
        <w:rPr>
          <w:rFonts w:hint="eastAsia"/>
        </w:rPr>
        <w:t>相变存储芯片测试包括存储窗口测试、置位复位测试、耐久测试和数据保持时间测试。</w:t>
      </w:r>
    </w:p>
    <w:p w14:paraId="1DA8A41A">
      <w:pPr>
        <w:pStyle w:val="57"/>
        <w:ind w:firstLine="420"/>
      </w:pPr>
      <w:r>
        <w:rPr>
          <w:rFonts w:hint="eastAsia"/>
        </w:rPr>
        <w:t>存储窗口测试结果和置位复位测试结果可以证明相变存储芯片的存储性。</w:t>
      </w:r>
    </w:p>
    <w:p w14:paraId="2F871B03">
      <w:pPr>
        <w:pStyle w:val="57"/>
        <w:ind w:firstLine="420"/>
      </w:pPr>
      <w:r>
        <w:rPr>
          <w:rFonts w:hint="eastAsia"/>
        </w:rPr>
        <w:t>耐久测试结果和数据保持时间测试结果可以证明相变存储芯片的可靠性。</w:t>
      </w:r>
    </w:p>
    <w:p w14:paraId="2EC1FB9D">
      <w:pPr>
        <w:pStyle w:val="106"/>
        <w:spacing w:before="120" w:after="120"/>
      </w:pPr>
      <w:bookmarkStart w:id="76" w:name="_Toc169709462"/>
      <w:bookmarkStart w:id="77" w:name="_Toc185324775"/>
      <w:bookmarkStart w:id="78" w:name="_Toc184142683"/>
      <w:bookmarkStart w:id="79" w:name="_Toc185494295"/>
      <w:r>
        <w:rPr>
          <w:rFonts w:hint="eastAsia"/>
        </w:rPr>
        <w:t>阻变存储芯片测试</w:t>
      </w:r>
      <w:bookmarkEnd w:id="76"/>
      <w:bookmarkEnd w:id="77"/>
      <w:bookmarkEnd w:id="78"/>
      <w:bookmarkEnd w:id="79"/>
    </w:p>
    <w:p w14:paraId="03973120">
      <w:pPr>
        <w:pStyle w:val="57"/>
        <w:ind w:firstLine="420"/>
      </w:pPr>
      <w:r>
        <w:rPr>
          <w:rFonts w:hint="eastAsia"/>
        </w:rPr>
        <w:t>阻变存储芯片测试包括形成操作成功率测试、置位复位测试、静态功耗测试、耐久测试和数据保持时间测试。</w:t>
      </w:r>
    </w:p>
    <w:p w14:paraId="5A44504C">
      <w:pPr>
        <w:pStyle w:val="57"/>
        <w:ind w:firstLine="420"/>
      </w:pPr>
      <w:r>
        <w:rPr>
          <w:rFonts w:hint="eastAsia"/>
        </w:rPr>
        <w:t>形成操作成功率测试结果、置位复位测试结果和静态功耗测试结果可以证明阻变存储芯片的存储性。</w:t>
      </w:r>
    </w:p>
    <w:p w14:paraId="0AA7CB13">
      <w:pPr>
        <w:pStyle w:val="57"/>
        <w:ind w:firstLine="420"/>
      </w:pPr>
      <w:r>
        <w:rPr>
          <w:rFonts w:hint="eastAsia"/>
        </w:rPr>
        <w:t>耐久测试结果和数据保持时间测试结果可以证明阻变存储芯片的可靠性。</w:t>
      </w:r>
    </w:p>
    <w:bookmarkEnd w:id="29"/>
    <w:p w14:paraId="17288966">
      <w:pPr>
        <w:pStyle w:val="57"/>
        <w:ind w:firstLine="0" w:firstLineChars="0"/>
        <w:jc w:val="center"/>
      </w:pPr>
      <w:bookmarkStart w:id="80"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613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9924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732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8990">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E70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08962">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69A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F4F8">
    <w:pPr>
      <w:pStyle w:val="62"/>
    </w:pPr>
    <w:r>
      <w:fldChar w:fldCharType="begin"/>
    </w:r>
    <w:r>
      <w:instrText xml:space="preserve"> STYLEREF  标准文件_文件编号  \* MERGEFORMAT </w:instrText>
    </w:r>
    <w:r>
      <w:fldChar w:fldCharType="separate"/>
    </w:r>
    <w:r>
      <w:t>T/ZJBDT 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10B4">
    <w:pPr>
      <w:pStyle w:val="18"/>
      <w:jc w:val="right"/>
    </w:pPr>
    <w:r>
      <w:fldChar w:fldCharType="begin"/>
    </w:r>
    <w:r>
      <w:instrText xml:space="preserve"> STYLEREF  标准文件_文件编号  \* MERGEFORMAT </w:instrText>
    </w:r>
    <w:r>
      <w:fldChar w:fldCharType="separate"/>
    </w:r>
    <w:r>
      <w:t>T/ZJBDT 001—2025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attachedTemplate r:id="rId1"/>
  <w:documentProtection w:edit="forms" w:enforcement="1" w:cryptProviderType="rsaAES" w:cryptAlgorithmClass="hash" w:cryptAlgorithmType="typeAny" w:cryptAlgorithmSid="14" w:cryptSpinCount="100000" w:hash="gtifDWcSgs66HvhBSdeKHSBV3FKJZO7vvAi2YqAU+V44JYnRM9vqEmos6Rm1A//WD/MV+TEojdTbuSRzqXdoyQ==" w:salt="yNRQnTARP+i1IB5JszIno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A4"/>
    <w:rsid w:val="0000014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198"/>
    <w:rsid w:val="000C2FBD"/>
    <w:rsid w:val="000C4B41"/>
    <w:rsid w:val="000C57D6"/>
    <w:rsid w:val="000C6362"/>
    <w:rsid w:val="000C7666"/>
    <w:rsid w:val="000D0A9C"/>
    <w:rsid w:val="000D1795"/>
    <w:rsid w:val="000D329A"/>
    <w:rsid w:val="000D4B9C"/>
    <w:rsid w:val="000D4EB6"/>
    <w:rsid w:val="000D753B"/>
    <w:rsid w:val="000E1820"/>
    <w:rsid w:val="000E4C9E"/>
    <w:rsid w:val="000E61F6"/>
    <w:rsid w:val="000E6FD7"/>
    <w:rsid w:val="000E7144"/>
    <w:rsid w:val="000F06E1"/>
    <w:rsid w:val="000F0E3C"/>
    <w:rsid w:val="000F19D5"/>
    <w:rsid w:val="000F4050"/>
    <w:rsid w:val="000F4AEA"/>
    <w:rsid w:val="000F67E9"/>
    <w:rsid w:val="001027E6"/>
    <w:rsid w:val="00104926"/>
    <w:rsid w:val="00113B1E"/>
    <w:rsid w:val="00113FD8"/>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3F0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33C"/>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2BD"/>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798"/>
    <w:rsid w:val="0034194F"/>
    <w:rsid w:val="00344605"/>
    <w:rsid w:val="003474AA"/>
    <w:rsid w:val="00350D1D"/>
    <w:rsid w:val="00352C83"/>
    <w:rsid w:val="00352F1A"/>
    <w:rsid w:val="0035669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770"/>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5CC"/>
    <w:rsid w:val="004F6456"/>
    <w:rsid w:val="004F696E"/>
    <w:rsid w:val="004F6C71"/>
    <w:rsid w:val="00501139"/>
    <w:rsid w:val="0050363E"/>
    <w:rsid w:val="005039BC"/>
    <w:rsid w:val="005043BB"/>
    <w:rsid w:val="00504A3D"/>
    <w:rsid w:val="00505767"/>
    <w:rsid w:val="005073F0"/>
    <w:rsid w:val="00507735"/>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7D2"/>
    <w:rsid w:val="00537E3D"/>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5F8C"/>
    <w:rsid w:val="005E6812"/>
    <w:rsid w:val="005E7881"/>
    <w:rsid w:val="005E78E0"/>
    <w:rsid w:val="005F0D9C"/>
    <w:rsid w:val="005F284E"/>
    <w:rsid w:val="005F761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ABB"/>
    <w:rsid w:val="006C1BBA"/>
    <w:rsid w:val="006C2079"/>
    <w:rsid w:val="006C5A62"/>
    <w:rsid w:val="006C5D68"/>
    <w:rsid w:val="006C6976"/>
    <w:rsid w:val="006C6DD0"/>
    <w:rsid w:val="006D04EA"/>
    <w:rsid w:val="006D16C4"/>
    <w:rsid w:val="006D3E96"/>
    <w:rsid w:val="006D4515"/>
    <w:rsid w:val="006D4BB1"/>
    <w:rsid w:val="006D6593"/>
    <w:rsid w:val="006F03A8"/>
    <w:rsid w:val="006F117F"/>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987"/>
    <w:rsid w:val="008A57E6"/>
    <w:rsid w:val="008A6F81"/>
    <w:rsid w:val="008A769A"/>
    <w:rsid w:val="008B0C9C"/>
    <w:rsid w:val="008B166D"/>
    <w:rsid w:val="008B17F4"/>
    <w:rsid w:val="008B3615"/>
    <w:rsid w:val="008B4AC4"/>
    <w:rsid w:val="008B4BED"/>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6E4"/>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298"/>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8E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F21"/>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A80"/>
    <w:rsid w:val="00DE6E81"/>
    <w:rsid w:val="00DE703F"/>
    <w:rsid w:val="00DE7595"/>
    <w:rsid w:val="00DF1961"/>
    <w:rsid w:val="00DF44DE"/>
    <w:rsid w:val="00E01138"/>
    <w:rsid w:val="00E02DFB"/>
    <w:rsid w:val="00E030F9"/>
    <w:rsid w:val="00E0311A"/>
    <w:rsid w:val="00E03138"/>
    <w:rsid w:val="00E06404"/>
    <w:rsid w:val="00E069B4"/>
    <w:rsid w:val="00E11A85"/>
    <w:rsid w:val="00E12495"/>
    <w:rsid w:val="00E15CCD"/>
    <w:rsid w:val="00E202EF"/>
    <w:rsid w:val="00E210B5"/>
    <w:rsid w:val="00E2552F"/>
    <w:rsid w:val="00E26CA0"/>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658"/>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16A4"/>
    <w:rsid w:val="00EF3235"/>
    <w:rsid w:val="00EF7E72"/>
    <w:rsid w:val="00F00BBE"/>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850"/>
    <w:rsid w:val="00FC4090"/>
    <w:rsid w:val="00FC55B4"/>
    <w:rsid w:val="00FD00E6"/>
    <w:rsid w:val="00FD09A1"/>
    <w:rsid w:val="00FD1117"/>
    <w:rsid w:val="00FD2A7C"/>
    <w:rsid w:val="00FD59EB"/>
    <w:rsid w:val="00FD7299"/>
    <w:rsid w:val="00FE1FBE"/>
    <w:rsid w:val="00FE3901"/>
    <w:rsid w:val="00FE39D3"/>
    <w:rsid w:val="00FE4BCE"/>
    <w:rsid w:val="00FE54AE"/>
    <w:rsid w:val="00FE576A"/>
    <w:rsid w:val="00FE7E79"/>
    <w:rsid w:val="00FF1E61"/>
    <w:rsid w:val="00FF3E7D"/>
    <w:rsid w:val="00FF5B99"/>
    <w:rsid w:val="00FF730C"/>
    <w:rsid w:val="00FF73F4"/>
    <w:rsid w:val="00FF7CE4"/>
    <w:rsid w:val="00FF7E39"/>
    <w:rsid w:val="74CF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adjustRightInd/>
      <w:spacing w:before="100" w:beforeAutospacing="1" w:after="100" w:afterAutospacing="1" w:line="240" w:lineRule="auto"/>
      <w:jc w:val="left"/>
    </w:pPr>
    <w:rPr>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50" w:beforeLines="50" w:after="50" w:afterLines="5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1CD777940D4B4B8E6768F4EC194771"/>
        <w:style w:val=""/>
        <w:category>
          <w:name w:val="常规"/>
          <w:gallery w:val="placeholder"/>
        </w:category>
        <w:types>
          <w:type w:val="bbPlcHdr"/>
        </w:types>
        <w:behaviors>
          <w:behavior w:val="content"/>
        </w:behaviors>
        <w:description w:val=""/>
        <w:guid w:val="{585B6381-4CF3-449C-ADEA-91AC96E59332}"/>
      </w:docPartPr>
      <w:docPartBody>
        <w:p w14:paraId="0C0C753F">
          <w:pPr>
            <w:pStyle w:val="5"/>
          </w:pPr>
          <w:r>
            <w:rPr>
              <w:rStyle w:val="4"/>
              <w:rFonts w:hint="eastAsia"/>
            </w:rPr>
            <w:t>单击或点击此处输入文字。</w:t>
          </w:r>
        </w:p>
      </w:docPartBody>
    </w:docPart>
    <w:docPart>
      <w:docPartPr>
        <w:name w:val="85DDE824F3AE45CC9CF8847259C4516F"/>
        <w:style w:val=""/>
        <w:category>
          <w:name w:val="常规"/>
          <w:gallery w:val="placeholder"/>
        </w:category>
        <w:types>
          <w:type w:val="bbPlcHdr"/>
        </w:types>
        <w:behaviors>
          <w:behavior w:val="content"/>
        </w:behaviors>
        <w:description w:val=""/>
        <w:guid w:val="{95BC4C87-075E-4D6A-A091-65D5E645362B}"/>
      </w:docPartPr>
      <w:docPartBody>
        <w:p w14:paraId="4DEB4AC9">
          <w:pPr>
            <w:pStyle w:val="6"/>
          </w:pPr>
          <w:r>
            <w:rPr>
              <w:rStyle w:val="4"/>
              <w:rFonts w:hint="eastAsia"/>
            </w:rPr>
            <w:t>选择一项。</w:t>
          </w:r>
        </w:p>
      </w:docPartBody>
    </w:docPart>
    <w:docPart>
      <w:docPartPr>
        <w:name w:val="0560916D90E94CF2A376FB567A12FD57"/>
        <w:style w:val=""/>
        <w:category>
          <w:name w:val="常规"/>
          <w:gallery w:val="placeholder"/>
        </w:category>
        <w:types>
          <w:type w:val="bbPlcHdr"/>
        </w:types>
        <w:behaviors>
          <w:behavior w:val="content"/>
        </w:behaviors>
        <w:description w:val=""/>
        <w:guid w:val="{FBA13DD8-9630-40AE-A4F1-52FAE18A8C3B}"/>
      </w:docPartPr>
      <w:docPartBody>
        <w:p w14:paraId="26162F7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33"/>
    <w:rsid w:val="00047EE1"/>
    <w:rsid w:val="002062F4"/>
    <w:rsid w:val="002B700E"/>
    <w:rsid w:val="00513833"/>
    <w:rsid w:val="006E5D1F"/>
    <w:rsid w:val="00762C61"/>
    <w:rsid w:val="00810CA2"/>
    <w:rsid w:val="00B47B03"/>
    <w:rsid w:val="00EA6D19"/>
    <w:rsid w:val="00F8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11CD777940D4B4B8E6768F4EC1947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DDE824F3AE45CC9CF8847259C451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560916D90E94CF2A376FB567A12FD5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5</Pages>
  <Words>1722</Words>
  <Characters>2073</Characters>
  <Lines>22</Lines>
  <Paragraphs>6</Paragraphs>
  <TotalTime>199</TotalTime>
  <ScaleCrop>false</ScaleCrop>
  <LinksUpToDate>false</LinksUpToDate>
  <CharactersWithSpaces>2155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2024-06-19T08:56:00Z</dcterms:created>
  <dc:creator>刘晨曦</dc:creator>
  <dc:description>&lt;config cover="true" show_menu="true" version="1.0.0" doctype="SDKXY"&gt;_x000d_
&lt;/config&gt;</dc:description>
  <cp:lastModifiedBy>赵燕明</cp:lastModifiedBy>
  <cp:lastPrinted>2021-02-02T08:22:00Z</cp:lastPrinted>
  <dcterms:modified xsi:type="dcterms:W3CDTF">2024-12-30T02:24:02Z</dcterms:modified>
  <dc:title>团体标准</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eyJoZGlkIjoiMDJlZTM2YTBkOTFiNDU3OGFjZTRmODU3MWJiOGQxMDciLCJ1c2VySWQiOiIzNjUzMTk0MzIifQ==</vt:lpwstr>
  </property>
  <property fmtid="{D5CDD505-2E9C-101B-9397-08002B2CF9AE}" pid="15" name="KSOProductBuildVer">
    <vt:lpwstr>2052-12.1.0.19302</vt:lpwstr>
  </property>
  <property fmtid="{D5CDD505-2E9C-101B-9397-08002B2CF9AE}" pid="16" name="ICV">
    <vt:lpwstr>1E2698C4E07E476F96BEE11A79551152_12</vt:lpwstr>
  </property>
</Properties>
</file>