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C29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DF30E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0" w:name="_Hlk184202164"/>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7636BC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31.200</w:t>
            </w:r>
            <w:r>
              <w:rPr>
                <w:rFonts w:ascii="黑体" w:hAnsi="黑体" w:eastAsia="黑体"/>
                <w:sz w:val="21"/>
                <w:szCs w:val="21"/>
              </w:rPr>
              <w:fldChar w:fldCharType="end"/>
            </w:r>
            <w:bookmarkEnd w:id="1"/>
          </w:p>
        </w:tc>
      </w:tr>
      <w:tr w14:paraId="1068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E7442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9043A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62E4B1C">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lang w:eastAsia="zh-CN"/>
                    </w:rPr>
                    <w:t>Z</w:t>
                  </w:r>
                  <w:r>
                    <w:rPr>
                      <w:rFonts w:hint="eastAsia"/>
                      <w:lang w:val="en-US" w:eastAsia="zh-CN"/>
                    </w:rPr>
                    <w:t>JBDT</w:t>
                  </w:r>
                  <w:r>
                    <w:fldChar w:fldCharType="end"/>
                  </w:r>
                  <w:bookmarkEnd w:id="2"/>
                </w:p>
              </w:tc>
            </w:tr>
          </w:tbl>
          <w:p w14:paraId="02519FB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3"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56</w:t>
            </w:r>
            <w:r>
              <w:rPr>
                <w:rFonts w:ascii="黑体" w:hAnsi="黑体" w:eastAsia="黑体"/>
                <w:sz w:val="21"/>
                <w:szCs w:val="21"/>
              </w:rPr>
              <w:fldChar w:fldCharType="end"/>
            </w:r>
            <w:bookmarkEnd w:id="3"/>
          </w:p>
        </w:tc>
      </w:tr>
    </w:tbl>
    <w:p w14:paraId="0CF25EDE">
      <w:pPr>
        <w:pStyle w:val="51"/>
        <w:framePr w:w="9639" w:h="624" w:hRule="exact" w:hSpace="181" w:vSpace="181" w:wrap="around" w:hAnchor="page" w:x="1305" w:y="2269"/>
        <w:rPr>
          <w:rFonts w:ascii="黑体" w:hAnsi="黑体" w:eastAsia="黑体"/>
          <w:b w:val="0"/>
          <w:bCs w:val="0"/>
          <w:w w:val="100"/>
          <w:sz w:val="48"/>
          <w:szCs w:val="48"/>
        </w:rPr>
      </w:pPr>
      <w:bookmarkStart w:id="4" w:name="_Hlk26473981"/>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 xml:space="preserve"> </w:t>
      </w:r>
      <w:r>
        <w:rPr>
          <w:rFonts w:ascii="黑体" w:eastAsia="黑体"/>
          <w:b w:val="0"/>
          <w:w w:val="100"/>
          <w:sz w:val="48"/>
        </w:rPr>
        <w:fldChar w:fldCharType="end"/>
      </w:r>
      <w:bookmarkEnd w:id="5"/>
      <w:r>
        <w:rPr>
          <w:rFonts w:hint="eastAsia" w:ascii="黑体" w:eastAsia="黑体"/>
          <w:b w:val="0"/>
          <w:w w:val="100"/>
          <w:sz w:val="48"/>
        </w:rPr>
        <w:t>团体</w:t>
      </w:r>
      <w:r>
        <w:rPr>
          <w:rFonts w:hint="eastAsia" w:ascii="黑体" w:hAnsi="黑体" w:eastAsia="黑体"/>
          <w:b w:val="0"/>
          <w:bCs w:val="0"/>
          <w:w w:val="100"/>
          <w:sz w:val="48"/>
          <w:szCs w:val="48"/>
        </w:rPr>
        <w:t>标准</w:t>
      </w:r>
    </w:p>
    <w:bookmarkEnd w:id="4"/>
    <w:p w14:paraId="492E2072">
      <w:pPr>
        <w:pStyle w:val="196"/>
        <w:framePr/>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rPr>
          <w:rFonts w:hint="eastAsia"/>
          <w:lang w:eastAsia="zh-CN"/>
        </w:rPr>
        <w:t>Z</w:t>
      </w:r>
      <w:r>
        <w:rPr>
          <w:rFonts w:hint="eastAsia"/>
          <w:lang w:val="en-US" w:eastAsia="zh-CN"/>
        </w:rPr>
        <w:t>JBDT</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rPr>
          <w:rFonts w:hint="eastAsia"/>
          <w:lang w:eastAsia="zh-CN"/>
        </w:rPr>
        <w:t>0</w:t>
      </w:r>
      <w:r>
        <w:rPr>
          <w:rFonts w:hint="eastAsia"/>
          <w:lang w:val="en-US" w:eastAsia="zh-CN"/>
        </w:rPr>
        <w:t>01</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8"/>
    </w:p>
    <w:p w14:paraId="099F9F4B">
      <w:pPr>
        <w:pStyle w:val="197"/>
        <w:framePr/>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9"/>
    </w:p>
    <w:p w14:paraId="4BAEA69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63A8884">
      <w:pPr>
        <w:pStyle w:val="51"/>
        <w:framePr w:w="9639" w:h="6976" w:hRule="exact" w:hSpace="0" w:vSpace="0" w:wrap="around" w:hAnchor="page" w:y="6408"/>
        <w:jc w:val="center"/>
        <w:rPr>
          <w:rFonts w:ascii="黑体" w:hAnsi="黑体" w:eastAsia="黑体"/>
          <w:b w:val="0"/>
          <w:bCs w:val="0"/>
          <w:w w:val="100"/>
        </w:rPr>
      </w:pPr>
    </w:p>
    <w:p w14:paraId="426A4741">
      <w:pPr>
        <w:pStyle w:val="198"/>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新型非易失性存储芯片（磁随机存储芯片、相变存储芯片、阻变存储芯片）存储性及可靠性测试方法</w:t>
      </w:r>
    </w:p>
    <w:p w14:paraId="0E93DB44">
      <w:pPr>
        <w:pStyle w:val="198"/>
        <w:framePr w:h="6974" w:hRule="exact" w:wrap="around" w:x="1419" w:anchorLock="1"/>
      </w:pPr>
      <w:r>
        <w:t>第2部分：磁随机存储芯片测试</w:t>
      </w:r>
      <w:r>
        <w:fldChar w:fldCharType="end"/>
      </w:r>
      <w:bookmarkEnd w:id="10"/>
    </w:p>
    <w:p w14:paraId="594F72BA">
      <w:pPr>
        <w:framePr w:w="9639" w:h="6974" w:hRule="exact" w:wrap="around" w:vAnchor="page" w:hAnchor="page" w:x="1419" w:y="6408" w:anchorLock="1"/>
        <w:ind w:left="-1418"/>
      </w:pPr>
    </w:p>
    <w:p w14:paraId="78B71B46">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eastAsia="黑体"/>
          <w:szCs w:val="28"/>
        </w:rPr>
        <w:t>Testing methods for storage and reliability of emerging non-volatile memory chips (MRAM, PCM, RRAM)</w:t>
      </w:r>
    </w:p>
    <w:p w14:paraId="57F13E28">
      <w:pPr>
        <w:pStyle w:val="126"/>
        <w:framePr w:w="9639" w:h="6974" w:hRule="exact" w:wrap="around" w:vAnchor="page" w:hAnchor="page" w:x="1419" w:y="6408" w:anchorLock="1"/>
        <w:textAlignment w:val="bottom"/>
        <w:rPr>
          <w:rFonts w:eastAsia="黑体"/>
          <w:szCs w:val="28"/>
        </w:rPr>
      </w:pPr>
      <w:r>
        <w:rPr>
          <w:rFonts w:eastAsia="黑体"/>
          <w:szCs w:val="28"/>
        </w:rPr>
        <w:t>Part 2: Magnetic random-access memory (</w:t>
      </w:r>
      <w:r>
        <w:rPr>
          <w:rFonts w:hint="eastAsia" w:eastAsia="黑体"/>
          <w:szCs w:val="28"/>
        </w:rPr>
        <w:t>M</w:t>
      </w:r>
      <w:r>
        <w:rPr>
          <w:rFonts w:eastAsia="黑体"/>
          <w:szCs w:val="28"/>
        </w:rPr>
        <w:t>RAM) testing</w:t>
      </w:r>
      <w:r>
        <w:rPr>
          <w:rFonts w:eastAsia="黑体"/>
          <w:szCs w:val="28"/>
        </w:rPr>
        <w:fldChar w:fldCharType="end"/>
      </w:r>
      <w:bookmarkEnd w:id="11"/>
    </w:p>
    <w:p w14:paraId="5CEA76A5">
      <w:pPr>
        <w:framePr w:w="9639" w:h="6974" w:hRule="exact" w:wrap="around" w:vAnchor="page" w:hAnchor="page" w:x="1419" w:y="6408" w:anchorLock="1"/>
        <w:spacing w:line="760" w:lineRule="exact"/>
        <w:ind w:left="-1418"/>
      </w:pPr>
    </w:p>
    <w:p w14:paraId="29D68A49">
      <w:pPr>
        <w:pStyle w:val="126"/>
        <w:framePr w:w="9639" w:h="6974" w:hRule="exact" w:wrap="around" w:vAnchor="page" w:hAnchor="page" w:x="1419" w:y="6408" w:anchorLock="1"/>
        <w:textAlignment w:val="bottom"/>
        <w:rPr>
          <w:rFonts w:eastAsia="黑体"/>
          <w:szCs w:val="28"/>
        </w:rPr>
      </w:pPr>
    </w:p>
    <w:p w14:paraId="2683CD0A">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295DCD2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0E9426D0">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4A1C4A4">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7"/>
      <w:r>
        <w:rPr>
          <w:rFonts w:hint="eastAsia"/>
        </w:rPr>
        <w:t>发布</w:t>
      </w:r>
    </w:p>
    <w:p w14:paraId="2D01A192">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20"/>
      <w:r>
        <w:rPr>
          <w:rFonts w:hint="eastAsia"/>
        </w:rPr>
        <w:t>实施</w:t>
      </w:r>
    </w:p>
    <w:p w14:paraId="32A01749">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浙江省半导体行业协会</w:t>
      </w:r>
      <w:bookmarkStart w:id="487" w:name="_GoBack"/>
      <w:bookmarkEnd w:id="487"/>
      <w:r>
        <w:rPr>
          <w:rFonts w:hint="eastAsia" w:hAnsi="黑体"/>
          <w:w w:val="100"/>
          <w:sz w:val="28"/>
          <w:lang w:eastAsia="zh-CN"/>
        </w:rPr>
        <w:t xml:space="preserve"> </w:t>
      </w:r>
      <w:r>
        <w:rPr>
          <w:rFonts w:hAnsi="黑体"/>
          <w:w w:val="100"/>
          <w:sz w:val="28"/>
        </w:rPr>
        <w:fldChar w:fldCharType="end"/>
      </w:r>
      <w:bookmarkEnd w:id="2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593941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C01482E">
      <w:pPr>
        <w:pStyle w:val="92"/>
        <w:spacing w:after="360"/>
      </w:pPr>
      <w:bookmarkStart w:id="22" w:name="BookMark1"/>
      <w:bookmarkStart w:id="23" w:name="_Toc163483439"/>
      <w:bookmarkStart w:id="24" w:name="_Toc163485408"/>
      <w:bookmarkStart w:id="25" w:name="_Toc163726588"/>
      <w:bookmarkStart w:id="26" w:name="_Toc169707591"/>
      <w:bookmarkStart w:id="27" w:name="_Toc169432697"/>
      <w:bookmarkStart w:id="28" w:name="_Toc169686771"/>
      <w:bookmarkStart w:id="29" w:name="_Toc163478357"/>
      <w:bookmarkStart w:id="30" w:name="_Toc169686963"/>
      <w:bookmarkStart w:id="31" w:name="_Toc184135616"/>
      <w:bookmarkStart w:id="32" w:name="_Toc185325007"/>
      <w:bookmarkStart w:id="33" w:name="_Toc163501581"/>
      <w:bookmarkStart w:id="34" w:name="_Toc163482894"/>
      <w:bookmarkStart w:id="35" w:name="_Toc163726350"/>
      <w:bookmarkStart w:id="36" w:name="_Toc163485395"/>
      <w:bookmarkStart w:id="37" w:name="_Toc169432715"/>
      <w:bookmarkStart w:id="38" w:name="_Toc163498875"/>
      <w:bookmarkStart w:id="39" w:name="_Toc169527752"/>
      <w:bookmarkStart w:id="40" w:name="_Toc169687986"/>
      <w:bookmarkStart w:id="41" w:name="_Toc184138628"/>
      <w:bookmarkStart w:id="42" w:name="_Toc184133951"/>
      <w:bookmarkStart w:id="43" w:name="_Toc163478821"/>
      <w:bookmarkStart w:id="44" w:name="_Toc169687556"/>
      <w:bookmarkStart w:id="45" w:name="_Toc163726332"/>
      <w:r>
        <w:rPr>
          <w:rFonts w:hint="eastAsia"/>
          <w:spacing w:val="320"/>
        </w:rPr>
        <w:t>目</w:t>
      </w:r>
      <w:r>
        <w:rPr>
          <w:rFonts w:hint="eastAsia"/>
        </w:rPr>
        <w:t>次</w:t>
      </w:r>
    </w:p>
    <w:p w14:paraId="3356511E">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"_Toc185325069" </w:instrText>
      </w:r>
      <w:r>
        <w:fldChar w:fldCharType="separate"/>
      </w:r>
      <w:r>
        <w:rPr>
          <w:rStyle w:val="33"/>
        </w:rPr>
        <w:t>前言</w:t>
      </w:r>
      <w:r>
        <w:tab/>
      </w:r>
      <w:r>
        <w:fldChar w:fldCharType="begin"/>
      </w:r>
      <w:r>
        <w:instrText xml:space="preserve"> PAGEREF _Toc185325069 \h </w:instrText>
      </w:r>
      <w:r>
        <w:fldChar w:fldCharType="separate"/>
      </w:r>
      <w:r>
        <w:t>II</w:t>
      </w:r>
      <w:r>
        <w:fldChar w:fldCharType="end"/>
      </w:r>
      <w:r>
        <w:fldChar w:fldCharType="end"/>
      </w:r>
    </w:p>
    <w:p w14:paraId="1172A8BE">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"_Toc185325070" </w:instrText>
      </w:r>
      <w:r>
        <w:fldChar w:fldCharType="separate"/>
      </w:r>
      <w:r>
        <w:rPr>
          <w:rStyle w:val="33"/>
        </w:rPr>
        <w:t xml:space="preserve">1 </w:t>
      </w:r>
      <w:r>
        <w:rPr>
          <w:rStyle w:val="33"/>
          <w:rFonts w:ascii="Times New Roman"/>
        </w:rPr>
        <w:t xml:space="preserve"> 范围</w:t>
      </w:r>
      <w:r>
        <w:tab/>
      </w:r>
      <w:r>
        <w:fldChar w:fldCharType="begin"/>
      </w:r>
      <w:r>
        <w:instrText xml:space="preserve"> PAGEREF _Toc185325070 \h </w:instrText>
      </w:r>
      <w:r>
        <w:fldChar w:fldCharType="separate"/>
      </w:r>
      <w:r>
        <w:t>1</w:t>
      </w:r>
      <w:r>
        <w:fldChar w:fldCharType="end"/>
      </w:r>
      <w:r>
        <w:fldChar w:fldCharType="end"/>
      </w:r>
    </w:p>
    <w:p w14:paraId="76C04761">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"_Toc185325071" </w:instrText>
      </w:r>
      <w:r>
        <w:fldChar w:fldCharType="separate"/>
      </w:r>
      <w:r>
        <w:rPr>
          <w:rStyle w:val="33"/>
        </w:rPr>
        <w:t xml:space="preserve">2 </w:t>
      </w:r>
      <w:r>
        <w:rPr>
          <w:rStyle w:val="33"/>
          <w:rFonts w:ascii="Times New Roman"/>
        </w:rPr>
        <w:t xml:space="preserve"> 规范性引用文件</w:t>
      </w:r>
      <w:r>
        <w:tab/>
      </w:r>
      <w:r>
        <w:fldChar w:fldCharType="begin"/>
      </w:r>
      <w:r>
        <w:instrText xml:space="preserve"> PAGEREF _Toc185325071 \h </w:instrText>
      </w:r>
      <w:r>
        <w:fldChar w:fldCharType="separate"/>
      </w:r>
      <w:r>
        <w:t>1</w:t>
      </w:r>
      <w:r>
        <w:fldChar w:fldCharType="end"/>
      </w:r>
      <w:r>
        <w:fldChar w:fldCharType="end"/>
      </w:r>
    </w:p>
    <w:p w14:paraId="497F4395">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"_Toc185325072" </w:instrText>
      </w:r>
      <w:r>
        <w:fldChar w:fldCharType="separate"/>
      </w:r>
      <w:r>
        <w:rPr>
          <w:rStyle w:val="33"/>
        </w:rPr>
        <w:t xml:space="preserve">3 </w:t>
      </w:r>
      <w:r>
        <w:rPr>
          <w:rStyle w:val="33"/>
          <w:rFonts w:ascii="Times New Roman"/>
        </w:rPr>
        <w:t xml:space="preserve"> 术语和定义</w:t>
      </w:r>
      <w:r>
        <w:tab/>
      </w:r>
      <w:r>
        <w:fldChar w:fldCharType="begin"/>
      </w:r>
      <w:r>
        <w:instrText xml:space="preserve"> PAGEREF _Toc185325072 \h </w:instrText>
      </w:r>
      <w:r>
        <w:fldChar w:fldCharType="separate"/>
      </w:r>
      <w:r>
        <w:t>1</w:t>
      </w:r>
      <w:r>
        <w:fldChar w:fldCharType="end"/>
      </w:r>
      <w:r>
        <w:fldChar w:fldCharType="end"/>
      </w:r>
    </w:p>
    <w:p w14:paraId="325081F9">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"_Toc185325073" </w:instrText>
      </w:r>
      <w:r>
        <w:fldChar w:fldCharType="separate"/>
      </w:r>
      <w:r>
        <w:rPr>
          <w:rStyle w:val="33"/>
        </w:rPr>
        <w:t xml:space="preserve">4 </w:t>
      </w:r>
      <w:r>
        <w:rPr>
          <w:rStyle w:val="33"/>
          <w:rFonts w:ascii="Times New Roman"/>
        </w:rPr>
        <w:t xml:space="preserve"> 测试要求及设备</w:t>
      </w:r>
      <w:r>
        <w:tab/>
      </w:r>
      <w:r>
        <w:fldChar w:fldCharType="begin"/>
      </w:r>
      <w:r>
        <w:instrText xml:space="preserve"> PAGEREF _Toc185325073 \h </w:instrText>
      </w:r>
      <w:r>
        <w:fldChar w:fldCharType="separate"/>
      </w:r>
      <w:r>
        <w:t>1</w:t>
      </w:r>
      <w:r>
        <w:fldChar w:fldCharType="end"/>
      </w:r>
      <w:r>
        <w:fldChar w:fldCharType="end"/>
      </w:r>
    </w:p>
    <w:p w14:paraId="5596F4F0">
      <w:pPr>
        <w:pStyle w:val="24"/>
        <w:rPr>
          <w:rFonts w:asciiTheme="minorHAnsi" w:hAnsiTheme="minorHAnsi" w:eastAsiaTheme="minorEastAsia" w:cstheme="minorBidi"/>
          <w:szCs w:val="22"/>
        </w:rPr>
      </w:pPr>
      <w:r>
        <w:fldChar w:fldCharType="begin"/>
      </w:r>
      <w:r>
        <w:instrText xml:space="preserve"> HYPERLINK \l "_Toc185325074" </w:instrText>
      </w:r>
      <w:r>
        <w:fldChar w:fldCharType="separate"/>
      </w:r>
      <w:r>
        <w:rPr>
          <w:rStyle w:val="33"/>
          <w14:scene3d w14:prst="orthographicFront">
            <w14:lightRig w14:rig="threePt" w14:dir="t">
              <w14:rot w14:lat="0" w14:lon="0" w14:rev="0"/>
            </w14:lightRig>
          </w14:scene3d>
        </w:rPr>
        <w:t xml:space="preserve">4.1 </w:t>
      </w:r>
      <w:r>
        <w:rPr>
          <w:rStyle w:val="33"/>
          <w:rFonts w:ascii="Times New Roman"/>
        </w:rPr>
        <w:t xml:space="preserve"> 测试要求</w:t>
      </w:r>
      <w:r>
        <w:tab/>
      </w:r>
      <w:r>
        <w:fldChar w:fldCharType="begin"/>
      </w:r>
      <w:r>
        <w:instrText xml:space="preserve"> PAGEREF _Toc185325074 \h </w:instrText>
      </w:r>
      <w:r>
        <w:fldChar w:fldCharType="separate"/>
      </w:r>
      <w:r>
        <w:t>1</w:t>
      </w:r>
      <w:r>
        <w:fldChar w:fldCharType="end"/>
      </w:r>
      <w:r>
        <w:fldChar w:fldCharType="end"/>
      </w:r>
    </w:p>
    <w:p w14:paraId="1B3F7FF8">
      <w:pPr>
        <w:pStyle w:val="24"/>
        <w:rPr>
          <w:rFonts w:asciiTheme="minorHAnsi" w:hAnsiTheme="minorHAnsi" w:eastAsiaTheme="minorEastAsia" w:cstheme="minorBidi"/>
          <w:szCs w:val="22"/>
        </w:rPr>
      </w:pPr>
      <w:r>
        <w:fldChar w:fldCharType="begin"/>
      </w:r>
      <w:r>
        <w:instrText xml:space="preserve"> HYPERLINK \l "_Toc185325075" </w:instrText>
      </w:r>
      <w:r>
        <w:fldChar w:fldCharType="separate"/>
      </w:r>
      <w:r>
        <w:rPr>
          <w:rStyle w:val="33"/>
          <w14:scene3d w14:prst="orthographicFront">
            <w14:lightRig w14:rig="threePt" w14:dir="t">
              <w14:rot w14:lat="0" w14:lon="0" w14:rev="0"/>
            </w14:lightRig>
          </w14:scene3d>
        </w:rPr>
        <w:t xml:space="preserve">4.2 </w:t>
      </w:r>
      <w:r>
        <w:rPr>
          <w:rStyle w:val="33"/>
          <w:rFonts w:ascii="Times New Roman"/>
        </w:rPr>
        <w:t xml:space="preserve"> 测试设备</w:t>
      </w:r>
      <w:r>
        <w:tab/>
      </w:r>
      <w:r>
        <w:fldChar w:fldCharType="begin"/>
      </w:r>
      <w:r>
        <w:instrText xml:space="preserve"> PAGEREF _Toc185325075 \h </w:instrText>
      </w:r>
      <w:r>
        <w:fldChar w:fldCharType="separate"/>
      </w:r>
      <w:r>
        <w:t>1</w:t>
      </w:r>
      <w:r>
        <w:fldChar w:fldCharType="end"/>
      </w:r>
      <w:r>
        <w:fldChar w:fldCharType="end"/>
      </w:r>
    </w:p>
    <w:p w14:paraId="6E1D0C55">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"_Toc185325076" </w:instrText>
      </w:r>
      <w:r>
        <w:fldChar w:fldCharType="separate"/>
      </w:r>
      <w:r>
        <w:rPr>
          <w:rStyle w:val="33"/>
        </w:rPr>
        <w:t xml:space="preserve">4.2.1 </w:t>
      </w:r>
      <w:r>
        <w:rPr>
          <w:rStyle w:val="33"/>
          <w:rFonts w:ascii="Times New Roman"/>
        </w:rPr>
        <w:t xml:space="preserve"> 静态抗磁性测试与动态抗磁性测试设备</w:t>
      </w:r>
      <w:r>
        <w:tab/>
      </w:r>
      <w:r>
        <w:fldChar w:fldCharType="begin"/>
      </w:r>
      <w:r>
        <w:instrText xml:space="preserve"> PAGEREF _Toc185325076 \h </w:instrText>
      </w:r>
      <w:r>
        <w:fldChar w:fldCharType="separate"/>
      </w:r>
      <w:r>
        <w:t>1</w:t>
      </w:r>
      <w:r>
        <w:fldChar w:fldCharType="end"/>
      </w:r>
      <w:r>
        <w:fldChar w:fldCharType="end"/>
      </w:r>
    </w:p>
    <w:p w14:paraId="6B6EFE68">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"_Toc185325077" </w:instrText>
      </w:r>
      <w:r>
        <w:fldChar w:fldCharType="separate"/>
      </w:r>
      <w:r>
        <w:rPr>
          <w:rStyle w:val="33"/>
        </w:rPr>
        <w:t xml:space="preserve">4.2.2 </w:t>
      </w:r>
      <w:r>
        <w:rPr>
          <w:rStyle w:val="33"/>
          <w:rFonts w:ascii="Times New Roman"/>
        </w:rPr>
        <w:t xml:space="preserve"> 置位复位测试、耐久测试与数据保持时间测试设备</w:t>
      </w:r>
      <w:r>
        <w:tab/>
      </w:r>
      <w:r>
        <w:fldChar w:fldCharType="begin"/>
      </w:r>
      <w:r>
        <w:instrText xml:space="preserve"> PAGEREF _Toc185325077 \h </w:instrText>
      </w:r>
      <w:r>
        <w:fldChar w:fldCharType="separate"/>
      </w:r>
      <w:r>
        <w:t>2</w:t>
      </w:r>
      <w:r>
        <w:fldChar w:fldCharType="end"/>
      </w:r>
      <w:r>
        <w:fldChar w:fldCharType="end"/>
      </w:r>
    </w:p>
    <w:p w14:paraId="1C22BA6B">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"_Toc185325078" </w:instrText>
      </w:r>
      <w:r>
        <w:fldChar w:fldCharType="separate"/>
      </w:r>
      <w:r>
        <w:rPr>
          <w:rStyle w:val="33"/>
        </w:rPr>
        <w:t xml:space="preserve">5 </w:t>
      </w:r>
      <w:r>
        <w:rPr>
          <w:rStyle w:val="33"/>
          <w:rFonts w:ascii="Times New Roman"/>
        </w:rPr>
        <w:t xml:space="preserve"> 静态抗磁性测试</w:t>
      </w:r>
      <w:r>
        <w:tab/>
      </w:r>
      <w:r>
        <w:fldChar w:fldCharType="begin"/>
      </w:r>
      <w:r>
        <w:instrText xml:space="preserve"> PAGEREF _Toc185325078 \h </w:instrText>
      </w:r>
      <w:r>
        <w:fldChar w:fldCharType="separate"/>
      </w:r>
      <w:r>
        <w:t>2</w:t>
      </w:r>
      <w:r>
        <w:fldChar w:fldCharType="end"/>
      </w:r>
      <w:r>
        <w:fldChar w:fldCharType="end"/>
      </w:r>
    </w:p>
    <w:p w14:paraId="7B565E3A">
      <w:pPr>
        <w:pStyle w:val="24"/>
        <w:rPr>
          <w:rFonts w:asciiTheme="minorHAnsi" w:hAnsiTheme="minorHAnsi" w:eastAsiaTheme="minorEastAsia" w:cstheme="minorBidi"/>
          <w:szCs w:val="22"/>
        </w:rPr>
      </w:pPr>
      <w:r>
        <w:fldChar w:fldCharType="begin"/>
      </w:r>
      <w:r>
        <w:instrText xml:space="preserve"> HYPERLINK \l "_Toc185325079" </w:instrText>
      </w:r>
      <w:r>
        <w:fldChar w:fldCharType="separate"/>
      </w:r>
      <w:r>
        <w:rPr>
          <w:rStyle w:val="33"/>
          <w14:scene3d w14:prst="orthographicFront">
            <w14:lightRig w14:rig="threePt" w14:dir="t">
              <w14:rot w14:lat="0" w14:lon="0" w14:rev="0"/>
            </w14:lightRig>
          </w14:scene3d>
        </w:rPr>
        <w:t xml:space="preserve">5.1 </w:t>
      </w:r>
      <w:r>
        <w:rPr>
          <w:rStyle w:val="33"/>
          <w:rFonts w:ascii="Times New Roman"/>
        </w:rPr>
        <w:t xml:space="preserve"> 测试条件</w:t>
      </w:r>
      <w:r>
        <w:tab/>
      </w:r>
      <w:r>
        <w:fldChar w:fldCharType="begin"/>
      </w:r>
      <w:r>
        <w:instrText xml:space="preserve"> PAGEREF _Toc185325079 \h </w:instrText>
      </w:r>
      <w:r>
        <w:fldChar w:fldCharType="separate"/>
      </w:r>
      <w:r>
        <w:t>2</w:t>
      </w:r>
      <w:r>
        <w:fldChar w:fldCharType="end"/>
      </w:r>
      <w:r>
        <w:fldChar w:fldCharType="end"/>
      </w:r>
    </w:p>
    <w:p w14:paraId="3B69E296">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"_Toc185325080" </w:instrText>
      </w:r>
      <w:r>
        <w:fldChar w:fldCharType="separate"/>
      </w:r>
      <w:r>
        <w:rPr>
          <w:rStyle w:val="33"/>
        </w:rPr>
        <w:t>5.1.1  抗干扰磁场测试条件</w:t>
      </w:r>
      <w:r>
        <w:tab/>
      </w:r>
      <w:r>
        <w:fldChar w:fldCharType="begin"/>
      </w:r>
      <w:r>
        <w:instrText xml:space="preserve"> PAGEREF _Toc185325080 \h </w:instrText>
      </w:r>
      <w:r>
        <w:fldChar w:fldCharType="separate"/>
      </w:r>
      <w:r>
        <w:t>2</w:t>
      </w:r>
      <w:r>
        <w:fldChar w:fldCharType="end"/>
      </w:r>
      <w:r>
        <w:fldChar w:fldCharType="end"/>
      </w:r>
    </w:p>
    <w:p w14:paraId="682676B9">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"_Toc185325081" </w:instrText>
      </w:r>
      <w:r>
        <w:fldChar w:fldCharType="separate"/>
      </w:r>
      <w:r>
        <w:rPr>
          <w:rStyle w:val="33"/>
        </w:rPr>
        <w:t>5.1.2  抗干扰时间测试条件</w:t>
      </w:r>
      <w:r>
        <w:tab/>
      </w:r>
      <w:r>
        <w:fldChar w:fldCharType="begin"/>
      </w:r>
      <w:r>
        <w:instrText xml:space="preserve"> PAGEREF _Toc185325081 \h </w:instrText>
      </w:r>
      <w:r>
        <w:fldChar w:fldCharType="separate"/>
      </w:r>
      <w:r>
        <w:t>2</w:t>
      </w:r>
      <w:r>
        <w:fldChar w:fldCharType="end"/>
      </w:r>
      <w:r>
        <w:fldChar w:fldCharType="end"/>
      </w:r>
    </w:p>
    <w:p w14:paraId="26A57611">
      <w:pPr>
        <w:pStyle w:val="24"/>
        <w:rPr>
          <w:rFonts w:asciiTheme="minorHAnsi" w:hAnsiTheme="minorHAnsi" w:eastAsiaTheme="minorEastAsia" w:cstheme="minorBidi"/>
          <w:szCs w:val="22"/>
        </w:rPr>
      </w:pPr>
      <w:r>
        <w:fldChar w:fldCharType="begin"/>
      </w:r>
      <w:r>
        <w:instrText xml:space="preserve"> HYPERLINK \l "_Toc185325082" </w:instrText>
      </w:r>
      <w:r>
        <w:fldChar w:fldCharType="separate"/>
      </w:r>
      <w:r>
        <w:rPr>
          <w:rStyle w:val="33"/>
          <w14:scene3d w14:prst="orthographicFront">
            <w14:lightRig w14:rig="threePt" w14:dir="t">
              <w14:rot w14:lat="0" w14:lon="0" w14:rev="0"/>
            </w14:lightRig>
          </w14:scene3d>
        </w:rPr>
        <w:t xml:space="preserve">5.2 </w:t>
      </w:r>
      <w:r>
        <w:rPr>
          <w:rStyle w:val="33"/>
          <w:rFonts w:ascii="Times New Roman"/>
        </w:rPr>
        <w:t xml:space="preserve"> 测试程序</w:t>
      </w:r>
      <w:r>
        <w:tab/>
      </w:r>
      <w:r>
        <w:fldChar w:fldCharType="begin"/>
      </w:r>
      <w:r>
        <w:instrText xml:space="preserve"> PAGEREF _Toc185325082 \h </w:instrText>
      </w:r>
      <w:r>
        <w:fldChar w:fldCharType="separate"/>
      </w:r>
      <w:r>
        <w:t>2</w:t>
      </w:r>
      <w:r>
        <w:fldChar w:fldCharType="end"/>
      </w:r>
      <w:r>
        <w:fldChar w:fldCharType="end"/>
      </w:r>
    </w:p>
    <w:p w14:paraId="34AF425E">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"_Toc185325083" </w:instrText>
      </w:r>
      <w:r>
        <w:fldChar w:fldCharType="separate"/>
      </w:r>
      <w:r>
        <w:rPr>
          <w:rStyle w:val="33"/>
        </w:rPr>
        <w:t>5.2.1  抗干扰磁场测试程序</w:t>
      </w:r>
      <w:r>
        <w:tab/>
      </w:r>
      <w:r>
        <w:fldChar w:fldCharType="begin"/>
      </w:r>
      <w:r>
        <w:instrText xml:space="preserve"> PAGEREF _Toc185325083 \h </w:instrText>
      </w:r>
      <w:r>
        <w:fldChar w:fldCharType="separate"/>
      </w:r>
      <w:r>
        <w:t>3</w:t>
      </w:r>
      <w:r>
        <w:fldChar w:fldCharType="end"/>
      </w:r>
      <w:r>
        <w:fldChar w:fldCharType="end"/>
      </w:r>
    </w:p>
    <w:p w14:paraId="4291E1F8">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"_Toc185325084" </w:instrText>
      </w:r>
      <w:r>
        <w:fldChar w:fldCharType="separate"/>
      </w:r>
      <w:r>
        <w:rPr>
          <w:rStyle w:val="33"/>
        </w:rPr>
        <w:t>5.2.2  抗干扰时间测试程序</w:t>
      </w:r>
      <w:r>
        <w:tab/>
      </w:r>
      <w:r>
        <w:fldChar w:fldCharType="begin"/>
      </w:r>
      <w:r>
        <w:instrText xml:space="preserve"> PAGEREF _Toc185325084 \h </w:instrText>
      </w:r>
      <w:r>
        <w:fldChar w:fldCharType="separate"/>
      </w:r>
      <w:r>
        <w:t>3</w:t>
      </w:r>
      <w:r>
        <w:fldChar w:fldCharType="end"/>
      </w:r>
      <w:r>
        <w:fldChar w:fldCharType="end"/>
      </w:r>
    </w:p>
    <w:p w14:paraId="7196CE6B">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"_Toc185325085" </w:instrText>
      </w:r>
      <w:r>
        <w:fldChar w:fldCharType="separate"/>
      </w:r>
      <w:r>
        <w:rPr>
          <w:rStyle w:val="33"/>
        </w:rPr>
        <w:t>6  动态抗磁性测试</w:t>
      </w:r>
      <w:r>
        <w:tab/>
      </w:r>
      <w:r>
        <w:fldChar w:fldCharType="begin"/>
      </w:r>
      <w:r>
        <w:instrText xml:space="preserve"> PAGEREF _Toc185325085 \h </w:instrText>
      </w:r>
      <w:r>
        <w:fldChar w:fldCharType="separate"/>
      </w:r>
      <w:r>
        <w:t>3</w:t>
      </w:r>
      <w:r>
        <w:fldChar w:fldCharType="end"/>
      </w:r>
      <w:r>
        <w:fldChar w:fldCharType="end"/>
      </w:r>
    </w:p>
    <w:p w14:paraId="4179CB38">
      <w:pPr>
        <w:pStyle w:val="24"/>
        <w:rPr>
          <w:rFonts w:asciiTheme="minorHAnsi" w:hAnsiTheme="minorHAnsi" w:eastAsiaTheme="minorEastAsia" w:cstheme="minorBidi"/>
          <w:szCs w:val="22"/>
        </w:rPr>
      </w:pPr>
      <w:r>
        <w:fldChar w:fldCharType="begin"/>
      </w:r>
      <w:r>
        <w:instrText xml:space="preserve"> HYPERLINK \l "_Toc185325086" </w:instrText>
      </w:r>
      <w:r>
        <w:fldChar w:fldCharType="separate"/>
      </w:r>
      <w:r>
        <w:rPr>
          <w:rStyle w:val="33"/>
          <w14:scene3d w14:prst="orthographicFront">
            <w14:lightRig w14:rig="threePt" w14:dir="t">
              <w14:rot w14:lat="0" w14:lon="0" w14:rev="0"/>
            </w14:lightRig>
          </w14:scene3d>
        </w:rPr>
        <w:t xml:space="preserve">6.1 </w:t>
      </w:r>
      <w:r>
        <w:rPr>
          <w:rStyle w:val="33"/>
        </w:rPr>
        <w:t xml:space="preserve"> 测试条件</w:t>
      </w:r>
      <w:r>
        <w:tab/>
      </w:r>
      <w:r>
        <w:fldChar w:fldCharType="begin"/>
      </w:r>
      <w:r>
        <w:instrText xml:space="preserve"> PAGEREF _Toc185325086 \h </w:instrText>
      </w:r>
      <w:r>
        <w:fldChar w:fldCharType="separate"/>
      </w:r>
      <w:r>
        <w:t>3</w:t>
      </w:r>
      <w:r>
        <w:fldChar w:fldCharType="end"/>
      </w:r>
      <w:r>
        <w:fldChar w:fldCharType="end"/>
      </w:r>
    </w:p>
    <w:p w14:paraId="7875EFFE">
      <w:pPr>
        <w:pStyle w:val="24"/>
        <w:rPr>
          <w:rFonts w:asciiTheme="minorHAnsi" w:hAnsiTheme="minorHAnsi" w:eastAsiaTheme="minorEastAsia" w:cstheme="minorBidi"/>
          <w:szCs w:val="22"/>
        </w:rPr>
      </w:pPr>
      <w:r>
        <w:fldChar w:fldCharType="begin"/>
      </w:r>
      <w:r>
        <w:instrText xml:space="preserve"> HYPERLINK \l "_Toc185325087" </w:instrText>
      </w:r>
      <w:r>
        <w:fldChar w:fldCharType="separate"/>
      </w:r>
      <w:r>
        <w:rPr>
          <w:rStyle w:val="33"/>
          <w14:scene3d w14:prst="orthographicFront">
            <w14:lightRig w14:rig="threePt" w14:dir="t">
              <w14:rot w14:lat="0" w14:lon="0" w14:rev="0"/>
            </w14:lightRig>
          </w14:scene3d>
        </w:rPr>
        <w:t xml:space="preserve">6.2 </w:t>
      </w:r>
      <w:r>
        <w:rPr>
          <w:rStyle w:val="33"/>
        </w:rPr>
        <w:t xml:space="preserve"> 测试程序</w:t>
      </w:r>
      <w:r>
        <w:tab/>
      </w:r>
      <w:r>
        <w:fldChar w:fldCharType="begin"/>
      </w:r>
      <w:r>
        <w:instrText xml:space="preserve"> PAGEREF _Toc185325087 \h </w:instrText>
      </w:r>
      <w:r>
        <w:fldChar w:fldCharType="separate"/>
      </w:r>
      <w:r>
        <w:t>3</w:t>
      </w:r>
      <w:r>
        <w:fldChar w:fldCharType="end"/>
      </w:r>
      <w:r>
        <w:fldChar w:fldCharType="end"/>
      </w:r>
    </w:p>
    <w:p w14:paraId="5F84DC81">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"_Toc185325088" </w:instrText>
      </w:r>
      <w:r>
        <w:fldChar w:fldCharType="separate"/>
      </w:r>
      <w:r>
        <w:rPr>
          <w:rStyle w:val="33"/>
        </w:rPr>
        <w:t>6.2.1  全字节写“0”测试程序</w:t>
      </w:r>
      <w:r>
        <w:tab/>
      </w:r>
      <w:r>
        <w:fldChar w:fldCharType="begin"/>
      </w:r>
      <w:r>
        <w:instrText xml:space="preserve"> PAGEREF _Toc185325088 \h </w:instrText>
      </w:r>
      <w:r>
        <w:fldChar w:fldCharType="separate"/>
      </w:r>
      <w:r>
        <w:t>3</w:t>
      </w:r>
      <w:r>
        <w:fldChar w:fldCharType="end"/>
      </w:r>
      <w:r>
        <w:fldChar w:fldCharType="end"/>
      </w:r>
    </w:p>
    <w:p w14:paraId="070C3D2C">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"_Toc185325089" </w:instrText>
      </w:r>
      <w:r>
        <w:fldChar w:fldCharType="separate"/>
      </w:r>
      <w:r>
        <w:rPr>
          <w:rStyle w:val="33"/>
        </w:rPr>
        <w:t>6.2.2  全字节写“1”测试程序</w:t>
      </w:r>
      <w:r>
        <w:tab/>
      </w:r>
      <w:r>
        <w:fldChar w:fldCharType="begin"/>
      </w:r>
      <w:r>
        <w:instrText xml:space="preserve"> PAGEREF _Toc185325089 \h </w:instrText>
      </w:r>
      <w:r>
        <w:fldChar w:fldCharType="separate"/>
      </w:r>
      <w:r>
        <w:t>3</w:t>
      </w:r>
      <w:r>
        <w:fldChar w:fldCharType="end"/>
      </w:r>
      <w:r>
        <w:fldChar w:fldCharType="end"/>
      </w:r>
    </w:p>
    <w:p w14:paraId="7B938192">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"_Toc185325090" </w:instrText>
      </w:r>
      <w:r>
        <w:fldChar w:fldCharType="separate"/>
      </w:r>
      <w:r>
        <w:rPr>
          <w:rStyle w:val="33"/>
        </w:rPr>
        <w:t>7  置位复位测试</w:t>
      </w:r>
      <w:r>
        <w:tab/>
      </w:r>
      <w:r>
        <w:fldChar w:fldCharType="begin"/>
      </w:r>
      <w:r>
        <w:instrText xml:space="preserve"> PAGEREF _Toc185325090 \h </w:instrText>
      </w:r>
      <w:r>
        <w:fldChar w:fldCharType="separate"/>
      </w:r>
      <w:r>
        <w:t>4</w:t>
      </w:r>
      <w:r>
        <w:fldChar w:fldCharType="end"/>
      </w:r>
      <w:r>
        <w:fldChar w:fldCharType="end"/>
      </w:r>
    </w:p>
    <w:p w14:paraId="64DEADE8">
      <w:pPr>
        <w:pStyle w:val="24"/>
        <w:rPr>
          <w:rFonts w:asciiTheme="minorHAnsi" w:hAnsiTheme="minorHAnsi" w:eastAsiaTheme="minorEastAsia" w:cstheme="minorBidi"/>
          <w:szCs w:val="22"/>
        </w:rPr>
      </w:pPr>
      <w:r>
        <w:fldChar w:fldCharType="begin"/>
      </w:r>
      <w:r>
        <w:instrText xml:space="preserve"> HYPERLINK \l "_Toc185325091" </w:instrText>
      </w:r>
      <w:r>
        <w:fldChar w:fldCharType="separate"/>
      </w:r>
      <w:r>
        <w:rPr>
          <w:rStyle w:val="33"/>
          <w14:scene3d w14:prst="orthographicFront">
            <w14:lightRig w14:rig="threePt" w14:dir="t">
              <w14:rot w14:lat="0" w14:lon="0" w14:rev="0"/>
            </w14:lightRig>
          </w14:scene3d>
        </w:rPr>
        <w:t xml:space="preserve">7.1 </w:t>
      </w:r>
      <w:r>
        <w:rPr>
          <w:rStyle w:val="33"/>
        </w:rPr>
        <w:t xml:space="preserve"> 测试条件</w:t>
      </w:r>
      <w:r>
        <w:tab/>
      </w:r>
      <w:r>
        <w:fldChar w:fldCharType="begin"/>
      </w:r>
      <w:r>
        <w:instrText xml:space="preserve"> PAGEREF _Toc185325091 \h </w:instrText>
      </w:r>
      <w:r>
        <w:fldChar w:fldCharType="separate"/>
      </w:r>
      <w:r>
        <w:t>4</w:t>
      </w:r>
      <w:r>
        <w:fldChar w:fldCharType="end"/>
      </w:r>
      <w:r>
        <w:fldChar w:fldCharType="end"/>
      </w:r>
    </w:p>
    <w:p w14:paraId="4DC27E76">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"_Toc185325092" </w:instrText>
      </w:r>
      <w:r>
        <w:fldChar w:fldCharType="separate"/>
      </w:r>
      <w:r>
        <w:rPr>
          <w:rStyle w:val="33"/>
        </w:rPr>
        <w:t>7.1.1  置位复位电压测试条件</w:t>
      </w:r>
      <w:r>
        <w:tab/>
      </w:r>
      <w:r>
        <w:fldChar w:fldCharType="begin"/>
      </w:r>
      <w:r>
        <w:instrText xml:space="preserve"> PAGEREF _Toc185325092 \h </w:instrText>
      </w:r>
      <w:r>
        <w:fldChar w:fldCharType="separate"/>
      </w:r>
      <w:r>
        <w:t>4</w:t>
      </w:r>
      <w:r>
        <w:fldChar w:fldCharType="end"/>
      </w:r>
      <w:r>
        <w:fldChar w:fldCharType="end"/>
      </w:r>
    </w:p>
    <w:p w14:paraId="397A6543">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"_Toc185325093" </w:instrText>
      </w:r>
      <w:r>
        <w:fldChar w:fldCharType="separate"/>
      </w:r>
      <w:r>
        <w:rPr>
          <w:rStyle w:val="33"/>
        </w:rPr>
        <w:t>7.1.2  置位复位时长测试条件</w:t>
      </w:r>
      <w:r>
        <w:tab/>
      </w:r>
      <w:r>
        <w:fldChar w:fldCharType="begin"/>
      </w:r>
      <w:r>
        <w:instrText xml:space="preserve"> PAGEREF _Toc185325093 \h </w:instrText>
      </w:r>
      <w:r>
        <w:fldChar w:fldCharType="separate"/>
      </w:r>
      <w:r>
        <w:t>4</w:t>
      </w:r>
      <w:r>
        <w:fldChar w:fldCharType="end"/>
      </w:r>
      <w:r>
        <w:fldChar w:fldCharType="end"/>
      </w:r>
    </w:p>
    <w:p w14:paraId="278B8080">
      <w:pPr>
        <w:pStyle w:val="24"/>
        <w:rPr>
          <w:rFonts w:asciiTheme="minorHAnsi" w:hAnsiTheme="minorHAnsi" w:eastAsiaTheme="minorEastAsia" w:cstheme="minorBidi"/>
          <w:szCs w:val="22"/>
        </w:rPr>
      </w:pPr>
      <w:r>
        <w:fldChar w:fldCharType="begin"/>
      </w:r>
      <w:r>
        <w:instrText xml:space="preserve"> HYPERLINK \l "_Toc185325094" </w:instrText>
      </w:r>
      <w:r>
        <w:fldChar w:fldCharType="separate"/>
      </w:r>
      <w:r>
        <w:rPr>
          <w:rStyle w:val="33"/>
          <w14:scene3d w14:prst="orthographicFront">
            <w14:lightRig w14:rig="threePt" w14:dir="t">
              <w14:rot w14:lat="0" w14:lon="0" w14:rev="0"/>
            </w14:lightRig>
          </w14:scene3d>
        </w:rPr>
        <w:t xml:space="preserve">7.2 </w:t>
      </w:r>
      <w:r>
        <w:rPr>
          <w:rStyle w:val="33"/>
        </w:rPr>
        <w:t xml:space="preserve"> 测试程序</w:t>
      </w:r>
      <w:r>
        <w:tab/>
      </w:r>
      <w:r>
        <w:fldChar w:fldCharType="begin"/>
      </w:r>
      <w:r>
        <w:instrText xml:space="preserve"> PAGEREF _Toc185325094 \h </w:instrText>
      </w:r>
      <w:r>
        <w:fldChar w:fldCharType="separate"/>
      </w:r>
      <w:r>
        <w:t>4</w:t>
      </w:r>
      <w:r>
        <w:fldChar w:fldCharType="end"/>
      </w:r>
      <w:r>
        <w:fldChar w:fldCharType="end"/>
      </w:r>
    </w:p>
    <w:p w14:paraId="2DCD7B14">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"_Toc185325095" </w:instrText>
      </w:r>
      <w:r>
        <w:fldChar w:fldCharType="separate"/>
      </w:r>
      <w:r>
        <w:rPr>
          <w:rStyle w:val="33"/>
        </w:rPr>
        <w:t>7.2.1  置位复位电压测试程序</w:t>
      </w:r>
      <w:r>
        <w:tab/>
      </w:r>
      <w:r>
        <w:fldChar w:fldCharType="begin"/>
      </w:r>
      <w:r>
        <w:instrText xml:space="preserve"> PAGEREF _Toc185325095 \h </w:instrText>
      </w:r>
      <w:r>
        <w:fldChar w:fldCharType="separate"/>
      </w:r>
      <w:r>
        <w:t>4</w:t>
      </w:r>
      <w:r>
        <w:fldChar w:fldCharType="end"/>
      </w:r>
      <w:r>
        <w:fldChar w:fldCharType="end"/>
      </w:r>
    </w:p>
    <w:p w14:paraId="3EF77A2B">
      <w:pPr>
        <w:pStyle w:val="15"/>
        <w:tabs>
          <w:tab w:val="right" w:leader="dot" w:pos="9344"/>
        </w:tabs>
        <w:rPr>
          <w:rFonts w:asciiTheme="minorHAnsi" w:hAnsiTheme="minorHAnsi" w:eastAsiaTheme="minorEastAsia" w:cstheme="minorBidi"/>
          <w:szCs w:val="22"/>
        </w:rPr>
      </w:pPr>
      <w:r>
        <w:fldChar w:fldCharType="begin"/>
      </w:r>
      <w:r>
        <w:instrText xml:space="preserve"> HYPERLINK \l "_Toc185325096" </w:instrText>
      </w:r>
      <w:r>
        <w:fldChar w:fldCharType="separate"/>
      </w:r>
      <w:r>
        <w:rPr>
          <w:rStyle w:val="33"/>
        </w:rPr>
        <w:t>7.2.2  置位复位时长测试程序</w:t>
      </w:r>
      <w:r>
        <w:tab/>
      </w:r>
      <w:r>
        <w:fldChar w:fldCharType="begin"/>
      </w:r>
      <w:r>
        <w:instrText xml:space="preserve"> PAGEREF _Toc185325096 \h </w:instrText>
      </w:r>
      <w:r>
        <w:fldChar w:fldCharType="separate"/>
      </w:r>
      <w:r>
        <w:t>4</w:t>
      </w:r>
      <w:r>
        <w:fldChar w:fldCharType="end"/>
      </w:r>
      <w:r>
        <w:fldChar w:fldCharType="end"/>
      </w:r>
    </w:p>
    <w:p w14:paraId="37169D89">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"_Toc185325097" </w:instrText>
      </w:r>
      <w:r>
        <w:fldChar w:fldCharType="separate"/>
      </w:r>
      <w:r>
        <w:rPr>
          <w:rStyle w:val="33"/>
        </w:rPr>
        <w:t>8  耐久测试</w:t>
      </w:r>
      <w:r>
        <w:tab/>
      </w:r>
      <w:r>
        <w:fldChar w:fldCharType="begin"/>
      </w:r>
      <w:r>
        <w:instrText xml:space="preserve"> PAGEREF _Toc185325097 \h </w:instrText>
      </w:r>
      <w:r>
        <w:fldChar w:fldCharType="separate"/>
      </w:r>
      <w:r>
        <w:t>5</w:t>
      </w:r>
      <w:r>
        <w:fldChar w:fldCharType="end"/>
      </w:r>
      <w:r>
        <w:fldChar w:fldCharType="end"/>
      </w:r>
    </w:p>
    <w:p w14:paraId="79A66968">
      <w:pPr>
        <w:pStyle w:val="24"/>
        <w:rPr>
          <w:rFonts w:asciiTheme="minorHAnsi" w:hAnsiTheme="minorHAnsi" w:eastAsiaTheme="minorEastAsia" w:cstheme="minorBidi"/>
          <w:szCs w:val="22"/>
        </w:rPr>
      </w:pPr>
      <w:r>
        <w:fldChar w:fldCharType="begin"/>
      </w:r>
      <w:r>
        <w:instrText xml:space="preserve"> HYPERLINK \l "_Toc185325098" </w:instrText>
      </w:r>
      <w:r>
        <w:fldChar w:fldCharType="separate"/>
      </w:r>
      <w:r>
        <w:rPr>
          <w:rStyle w:val="33"/>
          <w14:scene3d w14:prst="orthographicFront">
            <w14:lightRig w14:rig="threePt" w14:dir="t">
              <w14:rot w14:lat="0" w14:lon="0" w14:rev="0"/>
            </w14:lightRig>
          </w14:scene3d>
        </w:rPr>
        <w:t xml:space="preserve">8.1 </w:t>
      </w:r>
      <w:r>
        <w:rPr>
          <w:rStyle w:val="33"/>
        </w:rPr>
        <w:t xml:space="preserve"> 测试条件</w:t>
      </w:r>
      <w:r>
        <w:tab/>
      </w:r>
      <w:r>
        <w:fldChar w:fldCharType="begin"/>
      </w:r>
      <w:r>
        <w:instrText xml:space="preserve"> PAGEREF _Toc185325098 \h </w:instrText>
      </w:r>
      <w:r>
        <w:fldChar w:fldCharType="separate"/>
      </w:r>
      <w:r>
        <w:t>5</w:t>
      </w:r>
      <w:r>
        <w:fldChar w:fldCharType="end"/>
      </w:r>
      <w:r>
        <w:fldChar w:fldCharType="end"/>
      </w:r>
    </w:p>
    <w:p w14:paraId="0026B66B">
      <w:pPr>
        <w:pStyle w:val="24"/>
        <w:rPr>
          <w:rFonts w:asciiTheme="minorHAnsi" w:hAnsiTheme="minorHAnsi" w:eastAsiaTheme="minorEastAsia" w:cstheme="minorBidi"/>
          <w:szCs w:val="22"/>
        </w:rPr>
      </w:pPr>
      <w:r>
        <w:fldChar w:fldCharType="begin"/>
      </w:r>
      <w:r>
        <w:instrText xml:space="preserve"> HYPERLINK \l "_Toc185325099" </w:instrText>
      </w:r>
      <w:r>
        <w:fldChar w:fldCharType="separate"/>
      </w:r>
      <w:r>
        <w:rPr>
          <w:rStyle w:val="33"/>
          <w14:scene3d w14:prst="orthographicFront">
            <w14:lightRig w14:rig="threePt" w14:dir="t">
              <w14:rot w14:lat="0" w14:lon="0" w14:rev="0"/>
            </w14:lightRig>
          </w14:scene3d>
        </w:rPr>
        <w:t xml:space="preserve">8.2 </w:t>
      </w:r>
      <w:r>
        <w:rPr>
          <w:rStyle w:val="33"/>
        </w:rPr>
        <w:t xml:space="preserve"> 测试程序</w:t>
      </w:r>
      <w:r>
        <w:tab/>
      </w:r>
      <w:r>
        <w:fldChar w:fldCharType="begin"/>
      </w:r>
      <w:r>
        <w:instrText xml:space="preserve"> PAGEREF _Toc185325099 \h </w:instrText>
      </w:r>
      <w:r>
        <w:fldChar w:fldCharType="separate"/>
      </w:r>
      <w:r>
        <w:t>5</w:t>
      </w:r>
      <w:r>
        <w:fldChar w:fldCharType="end"/>
      </w:r>
      <w:r>
        <w:fldChar w:fldCharType="end"/>
      </w:r>
    </w:p>
    <w:p w14:paraId="6830CF41">
      <w:pPr>
        <w:pStyle w:val="19"/>
        <w:tabs>
          <w:tab w:val="right" w:leader="dot" w:pos="9344"/>
        </w:tabs>
        <w:rPr>
          <w:rFonts w:asciiTheme="minorHAnsi" w:hAnsiTheme="minorHAnsi" w:eastAsiaTheme="minorEastAsia" w:cstheme="minorBidi"/>
          <w:szCs w:val="22"/>
        </w:rPr>
      </w:pPr>
      <w:r>
        <w:fldChar w:fldCharType="begin"/>
      </w:r>
      <w:r>
        <w:instrText xml:space="preserve"> HYPERLINK \l "_Toc185325100" </w:instrText>
      </w:r>
      <w:r>
        <w:fldChar w:fldCharType="separate"/>
      </w:r>
      <w:r>
        <w:rPr>
          <w:rStyle w:val="33"/>
        </w:rPr>
        <w:t xml:space="preserve">9 </w:t>
      </w:r>
      <w:r>
        <w:rPr>
          <w:rStyle w:val="33"/>
          <w:rFonts w:ascii="Times New Roman"/>
        </w:rPr>
        <w:t xml:space="preserve"> 数据保持时间测试</w:t>
      </w:r>
      <w:r>
        <w:tab/>
      </w:r>
      <w:r>
        <w:fldChar w:fldCharType="begin"/>
      </w:r>
      <w:r>
        <w:instrText xml:space="preserve"> PAGEREF _Toc185325100 \h </w:instrText>
      </w:r>
      <w:r>
        <w:fldChar w:fldCharType="separate"/>
      </w:r>
      <w:r>
        <w:t>5</w:t>
      </w:r>
      <w:r>
        <w:fldChar w:fldCharType="end"/>
      </w:r>
      <w:r>
        <w:fldChar w:fldCharType="end"/>
      </w:r>
    </w:p>
    <w:p w14:paraId="338BED26">
      <w:pPr>
        <w:pStyle w:val="24"/>
        <w:rPr>
          <w:rFonts w:asciiTheme="minorHAnsi" w:hAnsiTheme="minorHAnsi" w:eastAsiaTheme="minorEastAsia" w:cstheme="minorBidi"/>
          <w:szCs w:val="22"/>
        </w:rPr>
      </w:pPr>
      <w:r>
        <w:fldChar w:fldCharType="begin"/>
      </w:r>
      <w:r>
        <w:instrText xml:space="preserve"> HYPERLINK \l "_Toc185325101" </w:instrText>
      </w:r>
      <w:r>
        <w:fldChar w:fldCharType="separate"/>
      </w:r>
      <w:r>
        <w:rPr>
          <w:rStyle w:val="33"/>
          <w14:scene3d w14:prst="orthographicFront">
            <w14:lightRig w14:rig="threePt" w14:dir="t">
              <w14:rot w14:lat="0" w14:lon="0" w14:rev="0"/>
            </w14:lightRig>
          </w14:scene3d>
        </w:rPr>
        <w:t xml:space="preserve">9.1 </w:t>
      </w:r>
      <w:r>
        <w:rPr>
          <w:rStyle w:val="33"/>
          <w:rFonts w:ascii="Times New Roman"/>
        </w:rPr>
        <w:t xml:space="preserve"> 测试条件</w:t>
      </w:r>
      <w:r>
        <w:tab/>
      </w:r>
      <w:r>
        <w:fldChar w:fldCharType="begin"/>
      </w:r>
      <w:r>
        <w:instrText xml:space="preserve"> PAGEREF _Toc185325101 \h </w:instrText>
      </w:r>
      <w:r>
        <w:fldChar w:fldCharType="separate"/>
      </w:r>
      <w:r>
        <w:t>5</w:t>
      </w:r>
      <w:r>
        <w:fldChar w:fldCharType="end"/>
      </w:r>
      <w:r>
        <w:fldChar w:fldCharType="end"/>
      </w:r>
    </w:p>
    <w:p w14:paraId="1A158853">
      <w:pPr>
        <w:pStyle w:val="24"/>
        <w:rPr>
          <w:rFonts w:asciiTheme="minorHAnsi" w:hAnsiTheme="minorHAnsi" w:eastAsiaTheme="minorEastAsia" w:cstheme="minorBidi"/>
          <w:szCs w:val="22"/>
        </w:rPr>
      </w:pPr>
      <w:r>
        <w:fldChar w:fldCharType="begin"/>
      </w:r>
      <w:r>
        <w:instrText xml:space="preserve"> HYPERLINK \l "_Toc185325102" </w:instrText>
      </w:r>
      <w:r>
        <w:fldChar w:fldCharType="separate"/>
      </w:r>
      <w:r>
        <w:rPr>
          <w:rStyle w:val="33"/>
          <w14:scene3d w14:prst="orthographicFront">
            <w14:lightRig w14:rig="threePt" w14:dir="t">
              <w14:rot w14:lat="0" w14:lon="0" w14:rev="0"/>
            </w14:lightRig>
          </w14:scene3d>
        </w:rPr>
        <w:t xml:space="preserve">9.2 </w:t>
      </w:r>
      <w:r>
        <w:rPr>
          <w:rStyle w:val="33"/>
          <w:rFonts w:ascii="Times New Roman"/>
        </w:rPr>
        <w:t xml:space="preserve"> 测试程序</w:t>
      </w:r>
      <w:r>
        <w:tab/>
      </w:r>
      <w:r>
        <w:fldChar w:fldCharType="begin"/>
      </w:r>
      <w:r>
        <w:instrText xml:space="preserve"> PAGEREF _Toc185325102 \h </w:instrText>
      </w:r>
      <w:r>
        <w:fldChar w:fldCharType="separate"/>
      </w:r>
      <w:r>
        <w:t>5</w:t>
      </w:r>
      <w:r>
        <w:fldChar w:fldCharType="end"/>
      </w:r>
      <w:r>
        <w:fldChar w:fldCharType="end"/>
      </w:r>
    </w:p>
    <w:p w14:paraId="52954EF8">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57273467">
      <w:pPr>
        <w:pStyle w:val="90"/>
        <w:numPr>
          <w:ilvl w:val="0"/>
          <w:numId w:val="0"/>
        </w:numPr>
        <w:spacing w:before="900" w:after="360"/>
      </w:pPr>
      <w:bookmarkStart w:id="46" w:name="_Toc185325069"/>
      <w:bookmarkStart w:id="47" w:name="BookMark2"/>
      <w:r>
        <w:rPr>
          <w:spacing w:val="320"/>
        </w:rPr>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55E638">
      <w:pPr>
        <w:pStyle w:val="57"/>
        <w:ind w:firstLine="420"/>
        <w:rPr>
          <w:rFonts w:ascii="Times New Roman"/>
        </w:rPr>
      </w:pPr>
      <w:r>
        <w:rPr>
          <w:rFonts w:ascii="Times New Roman"/>
        </w:rPr>
        <w:t>本文件按照GB/T 1.1—2020《标准化工作导则  第1部分：标准化文件的结构和起草规则》的规定起草。</w:t>
      </w:r>
    </w:p>
    <w:p w14:paraId="17E46DEF">
      <w:pPr>
        <w:pStyle w:val="57"/>
        <w:ind w:firstLine="420"/>
        <w:rPr>
          <w:rFonts w:ascii="Times New Roman"/>
        </w:rPr>
      </w:pPr>
      <w:bookmarkStart w:id="48" w:name="_Hlk163485753"/>
      <w:r>
        <w:rPr>
          <w:rFonts w:ascii="Times New Roman"/>
        </w:rPr>
        <w:t>《新型非易失性存储芯片（磁随机存储芯片、相变存储芯片、阻变存储芯片）存储性及可靠性测试方法》由以下部分组成：</w:t>
      </w:r>
    </w:p>
    <w:p w14:paraId="081C385D">
      <w:pPr>
        <w:pStyle w:val="133"/>
        <w:rPr>
          <w:rFonts w:ascii="Times New Roman"/>
        </w:rPr>
      </w:pPr>
      <w:r>
        <w:rPr>
          <w:rFonts w:ascii="Times New Roman"/>
        </w:rPr>
        <w:t>第1部分：总则；</w:t>
      </w:r>
    </w:p>
    <w:p w14:paraId="1110CD2C">
      <w:pPr>
        <w:pStyle w:val="133"/>
        <w:rPr>
          <w:rFonts w:ascii="Times New Roman"/>
        </w:rPr>
      </w:pPr>
      <w:r>
        <w:rPr>
          <w:rFonts w:ascii="Times New Roman"/>
        </w:rPr>
        <w:t>第2部分：磁随机存储芯片测试；</w:t>
      </w:r>
    </w:p>
    <w:p w14:paraId="75B52343">
      <w:pPr>
        <w:pStyle w:val="133"/>
        <w:rPr>
          <w:rFonts w:ascii="Times New Roman"/>
        </w:rPr>
      </w:pPr>
      <w:r>
        <w:rPr>
          <w:rFonts w:ascii="Times New Roman"/>
        </w:rPr>
        <w:t>第3部分：相变存储芯片测试；</w:t>
      </w:r>
    </w:p>
    <w:p w14:paraId="4A4800B9">
      <w:pPr>
        <w:pStyle w:val="133"/>
        <w:rPr>
          <w:rFonts w:ascii="Times New Roman"/>
        </w:rPr>
      </w:pPr>
      <w:r>
        <w:rPr>
          <w:rFonts w:ascii="Times New Roman"/>
        </w:rPr>
        <w:t>第4部分：阻变存储芯片测试。</w:t>
      </w:r>
    </w:p>
    <w:p w14:paraId="095D694C">
      <w:pPr>
        <w:pStyle w:val="133"/>
        <w:numPr>
          <w:ilvl w:val="0"/>
          <w:numId w:val="0"/>
        </w:numPr>
        <w:ind w:left="425"/>
        <w:rPr>
          <w:rFonts w:ascii="Times New Roman"/>
        </w:rPr>
      </w:pPr>
      <w:r>
        <w:rPr>
          <w:rFonts w:ascii="Times New Roman"/>
        </w:rPr>
        <w:t>本文件为第2部分。</w:t>
      </w:r>
    </w:p>
    <w:p w14:paraId="7483BB60">
      <w:pPr>
        <w:pStyle w:val="57"/>
        <w:ind w:firstLine="420"/>
        <w:rPr>
          <w:rFonts w:ascii="Times New Roman"/>
        </w:rPr>
      </w:pPr>
      <w:r>
        <w:rPr>
          <w:rFonts w:ascii="Times New Roman"/>
        </w:rPr>
        <w:t>请注意本文件的某些内容可能涉及专利。本文件的发布机构不承担识别专利的责任。</w:t>
      </w:r>
    </w:p>
    <w:p w14:paraId="3AF99F4F">
      <w:pPr>
        <w:pStyle w:val="57"/>
        <w:ind w:firstLine="420"/>
        <w:rPr>
          <w:rFonts w:ascii="Times New Roman"/>
        </w:rPr>
      </w:pPr>
      <w:r>
        <w:rPr>
          <w:rFonts w:ascii="Times New Roman"/>
        </w:rPr>
        <w:t>本文件由浙江省半导体行业协会提出并归口。</w:t>
      </w:r>
    </w:p>
    <w:p w14:paraId="2D392CF5">
      <w:pPr>
        <w:pStyle w:val="57"/>
        <w:ind w:firstLine="420"/>
        <w:rPr>
          <w:rFonts w:ascii="Times New Roman"/>
        </w:rPr>
      </w:pPr>
      <w:r>
        <w:rPr>
          <w:rFonts w:ascii="Times New Roman"/>
        </w:rPr>
        <w:t>本文件主要起草单位：浙江大学。</w:t>
      </w:r>
    </w:p>
    <w:p w14:paraId="66E73619">
      <w:pPr>
        <w:widowControl/>
        <w:autoSpaceDE w:val="0"/>
        <w:autoSpaceDN w:val="0"/>
        <w:adjustRightInd/>
        <w:spacing w:line="240" w:lineRule="auto"/>
        <w:ind w:firstLine="420" w:firstLineChars="200"/>
        <w:rPr>
          <w:rFonts w:ascii="Times New Roman" w:hAnsi="Times New Roman"/>
          <w:kern w:val="0"/>
          <w:szCs w:val="20"/>
        </w:rPr>
      </w:pPr>
      <w:r>
        <w:rPr>
          <w:rFonts w:ascii="Times New Roman"/>
        </w:rPr>
        <w:t>本文件参与起草单位：</w:t>
      </w:r>
      <w:r>
        <w:rPr>
          <w:rFonts w:hint="eastAsia" w:ascii="Times New Roman" w:hAnsi="Times New Roman"/>
          <w:kern w:val="0"/>
          <w:szCs w:val="20"/>
        </w:rPr>
        <w:t>浙江驰拓科技有限公司、联芸科技（杭州）股份有限公司、深圳市思恩技术有限公司、杭州华澜微电子股份有限公司、杭州电子科技大学、深圳市普科技术有限公司、杭州加速科技有限公司。</w:t>
      </w:r>
    </w:p>
    <w:p w14:paraId="4510E85C">
      <w:pPr>
        <w:widowControl/>
        <w:autoSpaceDE w:val="0"/>
        <w:autoSpaceDN w:val="0"/>
        <w:adjustRightInd/>
        <w:spacing w:line="240" w:lineRule="auto"/>
        <w:ind w:firstLine="420" w:firstLineChars="200"/>
        <w:rPr>
          <w:rFonts w:ascii="Times New Roman"/>
        </w:rPr>
      </w:pPr>
      <w:r>
        <w:rPr>
          <w:rFonts w:ascii="Times New Roman"/>
        </w:rPr>
        <w:t>本文件主要起草人：</w:t>
      </w:r>
      <w:r>
        <w:rPr>
          <w:rFonts w:hint="eastAsia" w:ascii="Times New Roman"/>
        </w:rPr>
        <w:t>程志渊、黄平洋、刘晨曦、杨吉龙、丁勇、何世坤、李国阳、方盼、骆建军、谭建新、邬刚。</w:t>
      </w:r>
    </w:p>
    <w:p w14:paraId="4B642B12">
      <w:pPr>
        <w:pStyle w:val="57"/>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47"/>
    <w:bookmarkEnd w:id="48"/>
    <w:p w14:paraId="131A9B19">
      <w:pPr>
        <w:spacing w:line="20" w:lineRule="exact"/>
        <w:jc w:val="center"/>
        <w:rPr>
          <w:rFonts w:ascii="黑体" w:hAnsi="黑体" w:eastAsia="黑体"/>
          <w:sz w:val="32"/>
          <w:szCs w:val="32"/>
        </w:rPr>
      </w:pPr>
      <w:bookmarkStart w:id="49" w:name="BookMark4"/>
    </w:p>
    <w:p w14:paraId="7EBCD2CA">
      <w:pPr>
        <w:spacing w:line="20" w:lineRule="exact"/>
        <w:jc w:val="center"/>
        <w:rPr>
          <w:rFonts w:ascii="黑体" w:hAnsi="黑体" w:eastAsia="黑体"/>
          <w:sz w:val="32"/>
          <w:szCs w:val="32"/>
        </w:rPr>
      </w:pPr>
    </w:p>
    <w:sdt>
      <w:sdtPr>
        <w:tag w:val="NEW_STAND_NAME"/>
        <w:id w:val="595910757"/>
        <w:lock w:val="sdtLocked"/>
        <w:placeholder>
          <w:docPart w:val="32BA500C5E744E49AB00E479C7CB3B41"/>
        </w:placeholder>
      </w:sdtPr>
      <w:sdtContent>
        <w:p w14:paraId="3719D1FD">
          <w:pPr>
            <w:pStyle w:val="178"/>
            <w:spacing w:before="2" w:beforeLines="1" w:after="2" w:afterLines="1"/>
          </w:pPr>
          <w:bookmarkStart w:id="50" w:name="NEW_STAND_NAME"/>
          <w:r>
            <w:rPr>
              <w:rFonts w:hint="eastAsia"/>
            </w:rPr>
            <w:t>新型非易失性存储芯片（磁随机存储芯片、相变存储芯片、阻变存储芯片）存储性及可靠性测试方法</w:t>
          </w:r>
        </w:p>
        <w:p w14:paraId="19B88E26">
          <w:pPr>
            <w:pStyle w:val="178"/>
            <w:spacing w:before="2" w:beforeLines="1" w:after="680"/>
          </w:pPr>
          <w:r>
            <w:rPr>
              <w:rFonts w:hint="eastAsia"/>
            </w:rPr>
            <w:t>第</w:t>
          </w:r>
          <w:r>
            <w:t>2部分：磁随机存储芯片测试</w:t>
          </w:r>
        </w:p>
      </w:sdtContent>
    </w:sdt>
    <w:bookmarkEnd w:id="50"/>
    <w:p w14:paraId="638BCFB6">
      <w:pPr>
        <w:pStyle w:val="105"/>
        <w:spacing w:before="240" w:after="240"/>
        <w:rPr>
          <w:rFonts w:ascii="Times New Roman"/>
        </w:rPr>
      </w:pPr>
      <w:bookmarkStart w:id="51" w:name="_Toc184135617"/>
      <w:bookmarkStart w:id="52" w:name="_Toc163501582"/>
      <w:bookmarkStart w:id="53" w:name="_Toc184138629"/>
      <w:bookmarkStart w:id="54" w:name="_Toc169432698"/>
      <w:bookmarkStart w:id="55" w:name="_Toc163478822"/>
      <w:bookmarkStart w:id="56" w:name="_Toc163482895"/>
      <w:bookmarkStart w:id="57" w:name="_Toc163498876"/>
      <w:bookmarkStart w:id="58" w:name="_Toc163726351"/>
      <w:bookmarkStart w:id="59" w:name="_Toc163726589"/>
      <w:bookmarkStart w:id="60" w:name="_Toc163483440"/>
      <w:bookmarkStart w:id="61" w:name="_Toc169527753"/>
      <w:bookmarkStart w:id="62" w:name="_Toc169686772"/>
      <w:bookmarkStart w:id="63" w:name="_Toc163485396"/>
      <w:bookmarkStart w:id="64" w:name="_Toc169686964"/>
      <w:bookmarkStart w:id="65" w:name="_Toc163485409"/>
      <w:bookmarkStart w:id="66" w:name="_Toc163478358"/>
      <w:bookmarkStart w:id="67" w:name="_Toc169687557"/>
      <w:bookmarkStart w:id="68" w:name="_Toc169707592"/>
      <w:bookmarkStart w:id="69" w:name="_Toc184133952"/>
      <w:bookmarkStart w:id="70" w:name="_Toc163726333"/>
      <w:bookmarkStart w:id="71" w:name="_Toc169687987"/>
      <w:bookmarkStart w:id="72" w:name="_Toc169432716"/>
      <w:bookmarkStart w:id="73" w:name="_Toc185325070"/>
      <w:bookmarkStart w:id="74" w:name="_Toc185325008"/>
      <w:r>
        <w:rPr>
          <w:rFonts w:ascii="Times New Roman"/>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7EC5EED">
      <w:pPr>
        <w:pStyle w:val="57"/>
        <w:ind w:firstLine="420"/>
        <w:rPr>
          <w:rFonts w:ascii="Times New Roman"/>
        </w:rPr>
      </w:pPr>
      <w:r>
        <w:rPr>
          <w:rFonts w:ascii="Times New Roman"/>
        </w:rPr>
        <w:t>本文件描述了磁随机存储芯片存储性及可靠性测试方法的术语、测试要求、测试设备、测试条件、测试程序等。</w:t>
      </w:r>
    </w:p>
    <w:p w14:paraId="054E6E68">
      <w:pPr>
        <w:pStyle w:val="57"/>
        <w:ind w:firstLine="420"/>
        <w:rPr>
          <w:rFonts w:ascii="Times New Roman"/>
        </w:rPr>
      </w:pPr>
      <w:r>
        <w:rPr>
          <w:rFonts w:ascii="Times New Roman"/>
        </w:rPr>
        <w:t>本文件适用于实现磁随机存储芯片的存储性及可靠性验证。</w:t>
      </w:r>
    </w:p>
    <w:p w14:paraId="58320EFC">
      <w:pPr>
        <w:pStyle w:val="105"/>
        <w:spacing w:before="240" w:after="240"/>
        <w:rPr>
          <w:rFonts w:ascii="Times New Roman"/>
        </w:rPr>
      </w:pPr>
      <w:bookmarkStart w:id="75" w:name="_Toc163501583"/>
      <w:bookmarkStart w:id="76" w:name="_Toc163726352"/>
      <w:bookmarkStart w:id="77" w:name="_Toc163498877"/>
      <w:bookmarkStart w:id="78" w:name="_Toc163485410"/>
      <w:bookmarkStart w:id="79" w:name="_Toc163726334"/>
      <w:bookmarkStart w:id="80" w:name="_Toc163726590"/>
      <w:bookmarkStart w:id="81" w:name="_Toc169432699"/>
      <w:bookmarkStart w:id="82" w:name="_Toc169432717"/>
      <w:bookmarkStart w:id="83" w:name="_Toc163478359"/>
      <w:bookmarkStart w:id="84" w:name="_Toc163482896"/>
      <w:bookmarkStart w:id="85" w:name="_Toc163483441"/>
      <w:bookmarkStart w:id="86" w:name="_Toc163485397"/>
      <w:bookmarkStart w:id="87" w:name="_Toc163478823"/>
      <w:bookmarkStart w:id="88" w:name="_Toc184138630"/>
      <w:bookmarkStart w:id="89" w:name="_Toc169707593"/>
      <w:bookmarkStart w:id="90" w:name="_Toc184133953"/>
      <w:bookmarkStart w:id="91" w:name="_Toc185325009"/>
      <w:bookmarkStart w:id="92" w:name="_Toc169527754"/>
      <w:bookmarkStart w:id="93" w:name="_Toc169686773"/>
      <w:bookmarkStart w:id="94" w:name="_Toc169687558"/>
      <w:bookmarkStart w:id="95" w:name="_Toc169686965"/>
      <w:bookmarkStart w:id="96" w:name="_Toc169687988"/>
      <w:bookmarkStart w:id="97" w:name="_Toc184135618"/>
      <w:bookmarkStart w:id="98" w:name="_Toc185325071"/>
      <w:r>
        <w:rPr>
          <w:rFonts w:ascii="Times New Roman"/>
        </w:rPr>
        <w:t>规范性引用文件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375C8D2">
      <w:pPr>
        <w:pStyle w:val="57"/>
        <w:ind w:firstLine="420"/>
        <w:rPr>
          <w:rFonts w:ascii="Times New Roman"/>
        </w:rPr>
      </w:pPr>
      <w:sdt>
        <w:sdtPr>
          <w:rPr>
            <w:rFonts w:ascii="Times New Roman"/>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r>
            <w:rPr>
              <w:rFonts w:ascii="Times New Roman"/>
            </w:rPr>
            <w:t>本文件没有规范性引用文件。</w:t>
          </w:r>
        </w:sdtContent>
      </w:sdt>
    </w:p>
    <w:p w14:paraId="338F41F1">
      <w:pPr>
        <w:pStyle w:val="105"/>
        <w:spacing w:before="240" w:after="240"/>
        <w:rPr>
          <w:rFonts w:ascii="Times New Roman"/>
        </w:rPr>
      </w:pPr>
      <w:bookmarkStart w:id="99" w:name="_Toc163478824"/>
      <w:bookmarkStart w:id="100" w:name="_Toc163482897"/>
      <w:bookmarkStart w:id="101" w:name="_Toc163485398"/>
      <w:bookmarkStart w:id="102" w:name="_Toc163478360"/>
      <w:bookmarkStart w:id="103" w:name="_Toc163483442"/>
      <w:bookmarkStart w:id="104" w:name="_Toc163485411"/>
      <w:bookmarkStart w:id="105" w:name="_Toc163498878"/>
      <w:bookmarkStart w:id="106" w:name="_Toc163501584"/>
      <w:bookmarkStart w:id="107" w:name="_Toc169686966"/>
      <w:bookmarkStart w:id="108" w:name="_Toc169687559"/>
      <w:bookmarkStart w:id="109" w:name="_Toc163726591"/>
      <w:bookmarkStart w:id="110" w:name="_Toc163726335"/>
      <w:bookmarkStart w:id="111" w:name="_Toc169432700"/>
      <w:bookmarkStart w:id="112" w:name="_Toc169432718"/>
      <w:bookmarkStart w:id="113" w:name="_Toc163726353"/>
      <w:bookmarkStart w:id="114" w:name="_Toc169527755"/>
      <w:bookmarkStart w:id="115" w:name="_Toc169686774"/>
      <w:bookmarkStart w:id="116" w:name="_Toc169687989"/>
      <w:bookmarkStart w:id="117" w:name="_Toc184138631"/>
      <w:bookmarkStart w:id="118" w:name="_Toc169707594"/>
      <w:bookmarkStart w:id="119" w:name="_Toc184133954"/>
      <w:bookmarkStart w:id="120" w:name="_Toc184135619"/>
      <w:bookmarkStart w:id="121" w:name="_Toc185325010"/>
      <w:bookmarkStart w:id="122" w:name="_Toc185325072"/>
      <w:r>
        <w:rPr>
          <w:rFonts w:ascii="Times New Roman"/>
        </w:rPr>
        <w:t>术语和定义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ED3B82D">
      <w:pPr>
        <w:pStyle w:val="57"/>
        <w:spacing w:line="400" w:lineRule="exact"/>
        <w:ind w:firstLine="420"/>
        <w:rPr>
          <w:rFonts w:ascii="Times New Roman"/>
          <w:kern w:val="2"/>
          <w:szCs w:val="21"/>
        </w:rPr>
      </w:pPr>
      <w:bookmarkStart w:id="123" w:name="_Hlk163485972"/>
      <w:r>
        <w:rPr>
          <w:rFonts w:ascii="Times New Roman"/>
          <w:kern w:val="2"/>
          <w:szCs w:val="21"/>
        </w:rPr>
        <w:t>GB/T 6648——1986、GB/T 17574——1998</w:t>
      </w:r>
      <w:r>
        <w:rPr>
          <w:rFonts w:hint="eastAsia" w:ascii="Times New Roman"/>
          <w:kern w:val="2"/>
          <w:szCs w:val="21"/>
        </w:rPr>
        <w:t>、</w:t>
      </w:r>
      <w:r>
        <w:rPr>
          <w:rFonts w:ascii="Times New Roman"/>
          <w:kern w:val="2"/>
          <w:szCs w:val="21"/>
        </w:rPr>
        <w:t>GB/T 35003——2018</w:t>
      </w:r>
      <w:r>
        <w:rPr>
          <w:rFonts w:hint="eastAsia" w:ascii="Times New Roman"/>
          <w:kern w:val="2"/>
          <w:szCs w:val="21"/>
        </w:rPr>
        <w:t>和本标准第1部分</w:t>
      </w:r>
      <w:r>
        <w:rPr>
          <w:rFonts w:ascii="Times New Roman"/>
          <w:kern w:val="2"/>
          <w:szCs w:val="21"/>
        </w:rPr>
        <w:t>界定的以及下列术语和定义适用于本文件。</w:t>
      </w:r>
      <w:bookmarkStart w:id="124" w:name="_Toc163482898"/>
      <w:bookmarkEnd w:id="124"/>
    </w:p>
    <w:bookmarkEnd w:id="123"/>
    <w:p w14:paraId="5BAA2DD4">
      <w:pPr>
        <w:pStyle w:val="224"/>
        <w:ind w:left="422" w:hanging="422" w:hangingChars="200"/>
        <w:rPr>
          <w:rFonts w:ascii="Times New Roman"/>
          <w:b/>
          <w:bCs/>
          <w:kern w:val="2"/>
          <w:szCs w:val="21"/>
        </w:rPr>
      </w:pPr>
      <w:bookmarkStart w:id="125" w:name="_Toc163482901"/>
      <w:bookmarkEnd w:id="125"/>
      <w:bookmarkStart w:id="126" w:name="_Toc163482900"/>
      <w:bookmarkEnd w:id="126"/>
    </w:p>
    <w:p w14:paraId="3FB07F84">
      <w:pPr>
        <w:pStyle w:val="224"/>
        <w:numPr>
          <w:ilvl w:val="0"/>
          <w:numId w:val="0"/>
        </w:numPr>
        <w:ind w:left="422"/>
        <w:rPr>
          <w:rFonts w:ascii="Times New Roman"/>
          <w:b/>
          <w:bCs/>
          <w:kern w:val="2"/>
          <w:szCs w:val="21"/>
        </w:rPr>
      </w:pPr>
      <w:r>
        <w:rPr>
          <w:rFonts w:ascii="Times New Roman"/>
          <w:b/>
          <w:bCs/>
          <w:kern w:val="2"/>
          <w:szCs w:val="21"/>
        </w:rPr>
        <w:t>抗磁性 Diamagnetism</w:t>
      </w:r>
    </w:p>
    <w:p w14:paraId="23D33D4B">
      <w:pPr>
        <w:pStyle w:val="25"/>
        <w:widowControl/>
        <w:spacing w:before="0" w:beforeAutospacing="0" w:after="0" w:afterAutospacing="0"/>
        <w:ind w:firstLine="420" w:firstLineChars="200"/>
        <w:rPr>
          <w:rFonts w:ascii="Times New Roman" w:hAnsi="Times New Roman"/>
          <w:kern w:val="2"/>
          <w:sz w:val="21"/>
          <w:szCs w:val="21"/>
        </w:rPr>
      </w:pPr>
      <w:r>
        <w:rPr>
          <w:rFonts w:ascii="Times New Roman" w:hAnsi="Times New Roman"/>
          <w:kern w:val="2"/>
          <w:sz w:val="21"/>
          <w:szCs w:val="21"/>
        </w:rPr>
        <w:t>抗磁性是一种物质对外加磁场产生微弱反磁化的现象。抗磁性物质在外部磁场的作用下会产生与外加磁场方向相反的感应磁化，从而抵消一部分外部磁场。</w:t>
      </w:r>
    </w:p>
    <w:p w14:paraId="22AF4051">
      <w:pPr>
        <w:pStyle w:val="224"/>
        <w:ind w:left="422" w:hanging="422" w:hangingChars="200"/>
        <w:rPr>
          <w:rFonts w:ascii="Times New Roman"/>
          <w:b/>
          <w:bCs/>
          <w:kern w:val="2"/>
          <w:szCs w:val="21"/>
        </w:rPr>
      </w:pPr>
    </w:p>
    <w:p w14:paraId="459F965A">
      <w:pPr>
        <w:pStyle w:val="224"/>
        <w:numPr>
          <w:ilvl w:val="0"/>
          <w:numId w:val="0"/>
        </w:numPr>
        <w:ind w:left="422"/>
        <w:rPr>
          <w:rFonts w:ascii="Times New Roman"/>
          <w:b/>
          <w:bCs/>
          <w:kern w:val="2"/>
          <w:szCs w:val="21"/>
        </w:rPr>
      </w:pPr>
      <w:r>
        <w:rPr>
          <w:rFonts w:hint="eastAsia" w:ascii="Times New Roman"/>
          <w:b/>
          <w:bCs/>
          <w:kern w:val="2"/>
          <w:szCs w:val="21"/>
        </w:rPr>
        <w:t>误码率</w:t>
      </w:r>
      <w:r>
        <w:rPr>
          <w:rFonts w:hint="eastAsia" w:ascii="黑体" w:hAnsi="黑体" w:eastAsia="黑体"/>
        </w:rPr>
        <w:t xml:space="preserve"> </w:t>
      </w:r>
      <w:r>
        <w:rPr>
          <w:rFonts w:hint="eastAsia" w:ascii="Times New Roman"/>
          <w:b/>
          <w:bCs/>
          <w:kern w:val="2"/>
          <w:szCs w:val="21"/>
        </w:rPr>
        <w:t>Raw</w:t>
      </w:r>
      <w:r>
        <w:rPr>
          <w:rFonts w:ascii="Times New Roman"/>
          <w:b/>
          <w:bCs/>
          <w:kern w:val="2"/>
          <w:szCs w:val="21"/>
        </w:rPr>
        <w:t xml:space="preserve"> Bit Error Rate</w:t>
      </w:r>
    </w:p>
    <w:p w14:paraId="667D5EBE">
      <w:pPr>
        <w:pStyle w:val="224"/>
        <w:numPr>
          <w:ilvl w:val="0"/>
          <w:numId w:val="0"/>
        </w:numPr>
        <w:ind w:firstLine="420" w:firstLineChars="200"/>
      </w:pPr>
      <w:r>
        <w:rPr>
          <w:rFonts w:hint="eastAsia"/>
        </w:rPr>
        <w:t>在数字通信或存储系统中，接收或读取的数据中出现错误的比特数与传输或存储的总比特数之间的比率。</w:t>
      </w:r>
    </w:p>
    <w:p w14:paraId="2D2012C4">
      <w:pPr>
        <w:pStyle w:val="224"/>
        <w:ind w:left="420" w:hanging="420" w:hangingChars="200"/>
        <w:rPr>
          <w:rFonts w:ascii="黑体" w:hAnsi="黑体" w:eastAsia="黑体"/>
        </w:rPr>
      </w:pPr>
    </w:p>
    <w:p w14:paraId="57C1B99C">
      <w:pPr>
        <w:pStyle w:val="224"/>
        <w:numPr>
          <w:ilvl w:val="0"/>
          <w:numId w:val="0"/>
        </w:numPr>
        <w:ind w:left="420"/>
        <w:rPr>
          <w:rFonts w:ascii="Times New Roman"/>
          <w:b/>
          <w:bCs/>
          <w:kern w:val="2"/>
          <w:szCs w:val="21"/>
        </w:rPr>
      </w:pPr>
      <w:r>
        <w:rPr>
          <w:rFonts w:ascii="Times New Roman"/>
          <w:b/>
          <w:bCs/>
          <w:kern w:val="2"/>
          <w:szCs w:val="21"/>
        </w:rPr>
        <w:t xml:space="preserve">数据错误率 failure rate；F </w:t>
      </w:r>
    </w:p>
    <w:p w14:paraId="1999509F">
      <w:pPr>
        <w:widowControl/>
        <w:adjustRightInd/>
        <w:spacing w:line="240" w:lineRule="auto"/>
        <w:ind w:firstLine="420" w:firstLineChars="200"/>
        <w:jc w:val="left"/>
        <w:rPr>
          <w:rFonts w:ascii="Times New Roman" w:hAnsi="Times New Roman"/>
        </w:rPr>
      </w:pPr>
      <w:r>
        <w:rPr>
          <w:rFonts w:ascii="Times New Roman" w:hAnsi="Times New Roman"/>
        </w:rPr>
        <w:t>不进行任何操作，经过一段时间后，磁随机存储芯片发生翻转的比特数与总比特数的比值。</w:t>
      </w:r>
    </w:p>
    <w:p w14:paraId="1D34467B">
      <w:pPr>
        <w:pStyle w:val="224"/>
        <w:ind w:left="420" w:hanging="420" w:hangingChars="200"/>
        <w:rPr>
          <w:rFonts w:ascii="Times New Roman"/>
        </w:rPr>
      </w:pPr>
      <w:bookmarkStart w:id="127" w:name="_Toc163482903"/>
      <w:bookmarkEnd w:id="127"/>
    </w:p>
    <w:p w14:paraId="6A9E3C5B">
      <w:pPr>
        <w:pStyle w:val="224"/>
        <w:numPr>
          <w:ilvl w:val="0"/>
          <w:numId w:val="0"/>
        </w:numPr>
        <w:ind w:left="422"/>
        <w:rPr>
          <w:rFonts w:ascii="Times New Roman"/>
          <w:b/>
          <w:bCs/>
          <w:kern w:val="2"/>
          <w:szCs w:val="21"/>
        </w:rPr>
      </w:pPr>
      <w:r>
        <w:rPr>
          <w:rFonts w:ascii="Times New Roman"/>
          <w:b/>
          <w:bCs/>
          <w:kern w:val="2"/>
          <w:szCs w:val="21"/>
        </w:rPr>
        <w:t>热稳定因子 thermal stability factor；</w:t>
      </w:r>
      <m:oMath>
        <m:r>
          <m:rPr>
            <m:sty m:val="b"/>
          </m:rPr>
          <w:rPr>
            <w:rFonts w:ascii="Cambria Math" w:hAnsi="Cambria Math"/>
            <w:kern w:val="2"/>
            <w:szCs w:val="21"/>
          </w:rPr>
          <m:t>∆</m:t>
        </m:r>
      </m:oMath>
    </w:p>
    <w:p w14:paraId="5B79CD94">
      <w:pPr>
        <w:pStyle w:val="231"/>
        <w:ind w:firstLine="420" w:firstLineChars="200"/>
      </w:pPr>
      <w:r>
        <w:t>表示热波动下自由层磁化方向随机发生翻转的倾向。用能量势垒E，操作温度T与玻尔兹曼常数k的乘积的比值来计算。热稳定因子越大，相同操作温度下存储中数据储存时间越长</w:t>
      </w:r>
      <w:r>
        <w:rPr>
          <w:rFonts w:hint="eastAsia"/>
        </w:rPr>
        <w:t>，热稳定性越好</w:t>
      </w:r>
      <w:bookmarkStart w:id="128" w:name="_Toc163482906"/>
      <w:bookmarkEnd w:id="128"/>
      <w:bookmarkStart w:id="129" w:name="_Toc163482904"/>
      <w:bookmarkEnd w:id="129"/>
      <w:bookmarkStart w:id="130" w:name="_Toc163482914"/>
      <w:bookmarkEnd w:id="130"/>
      <w:bookmarkStart w:id="131" w:name="_Toc163482915"/>
      <w:bookmarkEnd w:id="131"/>
      <w:bookmarkStart w:id="132" w:name="_Toc163482909"/>
      <w:bookmarkEnd w:id="132"/>
      <w:bookmarkStart w:id="133" w:name="_Toc163482913"/>
      <w:bookmarkEnd w:id="133"/>
      <w:bookmarkStart w:id="134" w:name="_Toc163482916"/>
      <w:bookmarkEnd w:id="134"/>
      <w:bookmarkStart w:id="135" w:name="_Toc163482910"/>
      <w:bookmarkEnd w:id="135"/>
      <w:bookmarkStart w:id="136" w:name="_Toc163482912"/>
      <w:bookmarkEnd w:id="136"/>
      <w:r>
        <w:t>。</w:t>
      </w:r>
    </w:p>
    <w:p w14:paraId="354EEFE8">
      <w:pPr>
        <w:pStyle w:val="105"/>
        <w:spacing w:before="240" w:after="240"/>
        <w:rPr>
          <w:rFonts w:ascii="Times New Roman"/>
        </w:rPr>
      </w:pPr>
      <w:bookmarkStart w:id="137" w:name="_Toc163501585"/>
      <w:bookmarkStart w:id="138" w:name="_Toc163726336"/>
      <w:bookmarkStart w:id="139" w:name="_Toc163726354"/>
      <w:bookmarkStart w:id="140" w:name="_Toc169686775"/>
      <w:bookmarkStart w:id="141" w:name="_Toc169432701"/>
      <w:bookmarkStart w:id="142" w:name="_Toc169527756"/>
      <w:bookmarkStart w:id="143" w:name="_Toc163726592"/>
      <w:bookmarkStart w:id="144" w:name="_Toc169432719"/>
      <w:bookmarkStart w:id="145" w:name="_Toc184138632"/>
      <w:bookmarkStart w:id="146" w:name="_Toc169687990"/>
      <w:bookmarkStart w:id="147" w:name="_Toc169707595"/>
      <w:bookmarkStart w:id="148" w:name="_Toc184133955"/>
      <w:bookmarkStart w:id="149" w:name="_Toc184135620"/>
      <w:bookmarkStart w:id="150" w:name="_Toc169686967"/>
      <w:bookmarkStart w:id="151" w:name="_Toc169687560"/>
      <w:bookmarkStart w:id="152" w:name="_Toc185325011"/>
      <w:bookmarkStart w:id="153" w:name="_Toc185325073"/>
      <w:r>
        <w:rPr>
          <w:rFonts w:ascii="Times New Roman"/>
        </w:rPr>
        <w:t>测试要求及设备</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0D6076F">
      <w:pPr>
        <w:pStyle w:val="106"/>
        <w:spacing w:before="120" w:after="120"/>
        <w:rPr>
          <w:rFonts w:ascii="Times New Roman"/>
        </w:rPr>
      </w:pPr>
      <w:bookmarkStart w:id="154" w:name="_Toc163726337"/>
      <w:bookmarkStart w:id="155" w:name="_Toc169686968"/>
      <w:bookmarkStart w:id="156" w:name="_Toc169687561"/>
      <w:bookmarkStart w:id="157" w:name="_Toc169432720"/>
      <w:bookmarkStart w:id="158" w:name="_Toc169687991"/>
      <w:bookmarkStart w:id="159" w:name="_Toc163726593"/>
      <w:bookmarkStart w:id="160" w:name="_Toc169527757"/>
      <w:bookmarkStart w:id="161" w:name="_Toc163501586"/>
      <w:bookmarkStart w:id="162" w:name="_Toc163726355"/>
      <w:bookmarkStart w:id="163" w:name="_Toc169432702"/>
      <w:bookmarkStart w:id="164" w:name="_Toc169686776"/>
      <w:bookmarkStart w:id="165" w:name="_Toc169707596"/>
      <w:bookmarkStart w:id="166" w:name="_Toc184133956"/>
      <w:bookmarkStart w:id="167" w:name="_Toc184138633"/>
      <w:bookmarkStart w:id="168" w:name="_Toc184135621"/>
      <w:bookmarkStart w:id="169" w:name="_Toc185325012"/>
      <w:bookmarkStart w:id="170" w:name="_Toc185325074"/>
      <w:r>
        <w:rPr>
          <w:rFonts w:ascii="Times New Roman"/>
        </w:rPr>
        <w:t>测试要求</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91D9AD4">
      <w:pPr>
        <w:pStyle w:val="57"/>
        <w:ind w:firstLine="420"/>
        <w:rPr>
          <w:rFonts w:ascii="Times New Roman"/>
        </w:rPr>
      </w:pPr>
      <w:r>
        <w:rPr>
          <w:rFonts w:ascii="Times New Roman"/>
        </w:rPr>
        <w:t>测试中的电源电压或电流应在规定值±1%以内。</w:t>
      </w:r>
    </w:p>
    <w:p w14:paraId="5FC9A1D3">
      <w:pPr>
        <w:pStyle w:val="57"/>
        <w:ind w:firstLine="420"/>
        <w:rPr>
          <w:rFonts w:ascii="Times New Roman"/>
        </w:rPr>
      </w:pPr>
      <w:r>
        <w:rPr>
          <w:rFonts w:ascii="Times New Roman"/>
        </w:rPr>
        <w:t>测试中的温度应在规定值±1℃以内。</w:t>
      </w:r>
    </w:p>
    <w:p w14:paraId="1459CCCC">
      <w:pPr>
        <w:pStyle w:val="57"/>
        <w:ind w:firstLine="420"/>
        <w:rPr>
          <w:rFonts w:ascii="Times New Roman"/>
          <w:kern w:val="2"/>
          <w:szCs w:val="21"/>
        </w:rPr>
      </w:pPr>
      <w:r>
        <w:rPr>
          <w:rFonts w:ascii="Times New Roman"/>
        </w:rPr>
        <w:t>测试中的磁场强度值应在规定值±1%或±</w:t>
      </w:r>
      <w:r>
        <w:rPr>
          <w:rFonts w:ascii="Times New Roman"/>
          <w:kern w:val="2"/>
          <w:szCs w:val="21"/>
        </w:rPr>
        <w:t>20 Oe以内。</w:t>
      </w:r>
    </w:p>
    <w:p w14:paraId="0FC29B5C">
      <w:pPr>
        <w:pStyle w:val="106"/>
        <w:spacing w:before="120" w:after="120"/>
        <w:rPr>
          <w:rFonts w:ascii="Times New Roman"/>
        </w:rPr>
      </w:pPr>
      <w:bookmarkStart w:id="171" w:name="_Toc163501587"/>
      <w:bookmarkStart w:id="172" w:name="_Toc163726338"/>
      <w:bookmarkStart w:id="173" w:name="_Toc163726356"/>
      <w:bookmarkStart w:id="174" w:name="_Toc163726594"/>
      <w:bookmarkStart w:id="175" w:name="_Toc169432703"/>
      <w:bookmarkStart w:id="176" w:name="_Toc169432721"/>
      <w:bookmarkStart w:id="177" w:name="_Toc185325075"/>
      <w:bookmarkStart w:id="178" w:name="_Toc169686969"/>
      <w:bookmarkStart w:id="179" w:name="_Toc184138634"/>
      <w:bookmarkStart w:id="180" w:name="_Toc169686777"/>
      <w:bookmarkStart w:id="181" w:name="_Toc169687562"/>
      <w:bookmarkStart w:id="182" w:name="_Toc184135622"/>
      <w:bookmarkStart w:id="183" w:name="_Toc169687992"/>
      <w:bookmarkStart w:id="184" w:name="_Toc184133957"/>
      <w:bookmarkStart w:id="185" w:name="_Toc169527758"/>
      <w:bookmarkStart w:id="186" w:name="_Toc169707597"/>
      <w:bookmarkStart w:id="187" w:name="_Toc185325013"/>
      <w:r>
        <w:rPr>
          <w:rFonts w:ascii="Times New Roman"/>
        </w:rPr>
        <w:t>测试设备</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21CB910">
      <w:pPr>
        <w:pStyle w:val="66"/>
        <w:spacing w:before="120" w:after="120"/>
        <w:rPr>
          <w:rFonts w:ascii="Times New Roman"/>
        </w:rPr>
      </w:pPr>
      <w:bookmarkStart w:id="188" w:name="_Hlk163726560"/>
      <w:bookmarkStart w:id="189" w:name="_Toc163501588"/>
      <w:bookmarkStart w:id="190" w:name="_Toc163726339"/>
      <w:bookmarkStart w:id="191" w:name="_Toc169686970"/>
      <w:bookmarkStart w:id="192" w:name="_Toc163726357"/>
      <w:bookmarkStart w:id="193" w:name="_Toc169432722"/>
      <w:bookmarkStart w:id="194" w:name="_Toc169527759"/>
      <w:bookmarkStart w:id="195" w:name="_Toc169686778"/>
      <w:bookmarkStart w:id="196" w:name="_Toc163726595"/>
      <w:bookmarkStart w:id="197" w:name="_Toc169432704"/>
      <w:bookmarkStart w:id="198" w:name="_Toc169687563"/>
      <w:bookmarkStart w:id="199" w:name="_Toc169707598"/>
      <w:bookmarkStart w:id="200" w:name="_Toc184135623"/>
      <w:bookmarkStart w:id="201" w:name="_Toc184138635"/>
      <w:bookmarkStart w:id="202" w:name="_Toc185325014"/>
      <w:bookmarkStart w:id="203" w:name="_Toc185325076"/>
      <w:bookmarkStart w:id="204" w:name="_Toc184133958"/>
      <w:bookmarkStart w:id="205" w:name="_Toc169687993"/>
      <w:r>
        <w:rPr>
          <w:rFonts w:hint="eastAsia" w:ascii="Times New Roman"/>
        </w:rPr>
        <w:t>静态</w:t>
      </w:r>
      <w:r>
        <w:rPr>
          <w:rFonts w:ascii="Times New Roman"/>
        </w:rPr>
        <w:t>抗磁性测试</w:t>
      </w:r>
      <w:r>
        <w:rPr>
          <w:rFonts w:hint="eastAsia" w:ascii="Times New Roman"/>
        </w:rPr>
        <w:t>与动态抗磁性</w:t>
      </w:r>
      <w:r>
        <w:rPr>
          <w:rFonts w:ascii="Times New Roman"/>
        </w:rPr>
        <w:t>测试</w:t>
      </w:r>
      <w:bookmarkEnd w:id="188"/>
      <w:r>
        <w:rPr>
          <w:rFonts w:ascii="Times New Roman"/>
        </w:rPr>
        <w:t>设备</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15FAFB8">
      <w:pPr>
        <w:pStyle w:val="57"/>
        <w:ind w:firstLine="420"/>
        <w:rPr>
          <w:rFonts w:ascii="Times New Roman"/>
        </w:rPr>
      </w:pPr>
      <w:r>
        <w:rPr>
          <w:rFonts w:ascii="Times New Roman"/>
        </w:rPr>
        <w:t>磁随机存储芯片</w:t>
      </w:r>
      <w:r>
        <w:rPr>
          <w:rFonts w:hint="eastAsia" w:ascii="Times New Roman"/>
        </w:rPr>
        <w:t>静态</w:t>
      </w:r>
      <w:r>
        <w:rPr>
          <w:rFonts w:ascii="Times New Roman"/>
        </w:rPr>
        <w:t>抗磁性测试</w:t>
      </w:r>
      <w:r>
        <w:rPr>
          <w:rFonts w:hint="eastAsia" w:ascii="Times New Roman"/>
        </w:rPr>
        <w:t>与动态抗磁性</w:t>
      </w:r>
      <w:r>
        <w:rPr>
          <w:rFonts w:ascii="Times New Roman"/>
        </w:rPr>
        <w:t>测试需要</w:t>
      </w:r>
      <w:r>
        <w:rPr>
          <w:rFonts w:hint="eastAsia" w:ascii="Times New Roman"/>
        </w:rPr>
        <w:t>控制器</w:t>
      </w:r>
      <w:r>
        <w:rPr>
          <w:rFonts w:ascii="Times New Roman"/>
        </w:rPr>
        <w:t>、</w:t>
      </w:r>
      <w:r>
        <w:rPr>
          <w:rFonts w:hint="eastAsia" w:ascii="Times New Roman"/>
        </w:rPr>
        <w:t>待测</w:t>
      </w:r>
      <w:r>
        <w:rPr>
          <w:rFonts w:ascii="Times New Roman"/>
        </w:rPr>
        <w:t>磁随机存储芯片、电源</w:t>
      </w:r>
      <w:r>
        <w:rPr>
          <w:rFonts w:hint="eastAsia" w:ascii="Times New Roman"/>
        </w:rPr>
        <w:t>模块</w:t>
      </w:r>
      <w:r>
        <w:rPr>
          <w:rFonts w:ascii="Times New Roman"/>
        </w:rPr>
        <w:t>、</w:t>
      </w:r>
      <w:r>
        <w:rPr>
          <w:rFonts w:hint="eastAsia" w:ascii="Times New Roman"/>
        </w:rPr>
        <w:t>电磁铁</w:t>
      </w:r>
      <w:r>
        <w:rPr>
          <w:rFonts w:ascii="Times New Roman"/>
        </w:rPr>
        <w:t>等设备。如图1所示：</w:t>
      </w:r>
    </w:p>
    <w:p w14:paraId="0A8E94BE">
      <w:pPr>
        <w:pStyle w:val="57"/>
        <w:ind w:firstLine="420"/>
        <w:jc w:val="center"/>
        <w:rPr>
          <w:rFonts w:ascii="Times New Roman"/>
        </w:rPr>
      </w:pPr>
      <w:r>
        <w:rPr>
          <w:rFonts w:ascii="Times New Roman"/>
        </w:rPr>
        <w:drawing>
          <wp:inline distT="0" distB="0" distL="0" distR="0">
            <wp:extent cx="2729865"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2739554" cy="1630342"/>
                    </a:xfrm>
                    <a:prstGeom prst="rect">
                      <a:avLst/>
                    </a:prstGeom>
                  </pic:spPr>
                </pic:pic>
              </a:graphicData>
            </a:graphic>
          </wp:inline>
        </w:drawing>
      </w:r>
    </w:p>
    <w:p w14:paraId="1FDB7205">
      <w:pPr>
        <w:pStyle w:val="115"/>
        <w:spacing w:before="120" w:after="120"/>
        <w:rPr>
          <w:rFonts w:ascii="Times New Roman"/>
        </w:rPr>
      </w:pPr>
      <w:r>
        <w:rPr>
          <w:rFonts w:ascii="Times New Roman"/>
        </w:rPr>
        <w:t>磁随机存储芯片</w:t>
      </w:r>
      <w:r>
        <w:rPr>
          <w:rFonts w:hint="eastAsia" w:ascii="Times New Roman"/>
        </w:rPr>
        <w:t>静态</w:t>
      </w:r>
      <w:r>
        <w:rPr>
          <w:rFonts w:ascii="Times New Roman"/>
        </w:rPr>
        <w:t>抗磁性测试</w:t>
      </w:r>
      <w:r>
        <w:rPr>
          <w:rFonts w:hint="eastAsia" w:ascii="Times New Roman"/>
        </w:rPr>
        <w:t>与动态抗磁性</w:t>
      </w:r>
      <w:r>
        <w:rPr>
          <w:rFonts w:ascii="Times New Roman"/>
        </w:rPr>
        <w:t>测试设备</w:t>
      </w:r>
      <w:r>
        <w:rPr>
          <w:rFonts w:hint="eastAsia" w:ascii="Times New Roman"/>
        </w:rPr>
        <w:t>示意图</w:t>
      </w:r>
    </w:p>
    <w:p w14:paraId="59389C5F">
      <w:pPr>
        <w:pStyle w:val="66"/>
        <w:spacing w:before="120" w:after="120"/>
        <w:rPr>
          <w:rFonts w:ascii="Times New Roman"/>
        </w:rPr>
      </w:pPr>
      <w:bookmarkStart w:id="206" w:name="_Toc163726340"/>
      <w:bookmarkStart w:id="207" w:name="_Toc163501589"/>
      <w:bookmarkStart w:id="208" w:name="_Toc184138636"/>
      <w:bookmarkStart w:id="209" w:name="_Toc185325015"/>
      <w:bookmarkStart w:id="210" w:name="_Toc169707599"/>
      <w:bookmarkStart w:id="211" w:name="_Toc163726358"/>
      <w:bookmarkStart w:id="212" w:name="_Toc169432705"/>
      <w:bookmarkStart w:id="213" w:name="_Toc169527760"/>
      <w:bookmarkStart w:id="214" w:name="_Toc169687564"/>
      <w:bookmarkStart w:id="215" w:name="_Toc169687994"/>
      <w:bookmarkStart w:id="216" w:name="_Toc184133959"/>
      <w:bookmarkStart w:id="217" w:name="_Toc169686971"/>
      <w:bookmarkStart w:id="218" w:name="_Toc163726596"/>
      <w:bookmarkStart w:id="219" w:name="_Toc169432723"/>
      <w:bookmarkStart w:id="220" w:name="_Toc184135624"/>
      <w:bookmarkStart w:id="221" w:name="_Toc185325077"/>
      <w:bookmarkStart w:id="222" w:name="_Toc169686779"/>
      <w:r>
        <w:rPr>
          <w:rFonts w:hint="eastAsia" w:ascii="Times New Roman"/>
        </w:rPr>
        <w:t>置位复位测试、耐久测试与</w:t>
      </w:r>
      <w:r>
        <w:rPr>
          <w:rFonts w:ascii="Times New Roman"/>
        </w:rPr>
        <w:t>数据保持时间测试设备</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52EEEE5">
      <w:pPr>
        <w:spacing w:line="240" w:lineRule="auto"/>
        <w:ind w:firstLine="420" w:firstLineChars="200"/>
        <w:rPr>
          <w:rFonts w:ascii="Times New Roman" w:hAnsi="Times New Roman"/>
          <w:color w:val="000000"/>
        </w:rPr>
      </w:pPr>
      <w:r>
        <w:rPr>
          <w:rFonts w:ascii="Times New Roman" w:hAnsi="Times New Roman"/>
          <w:color w:val="000000"/>
        </w:rPr>
        <w:t>磁随机存储芯片</w:t>
      </w:r>
      <w:r>
        <w:rPr>
          <w:rFonts w:hint="eastAsia" w:ascii="Times New Roman" w:hAnsi="Times New Roman"/>
          <w:color w:val="000000"/>
        </w:rPr>
        <w:t>置位复位测试、耐久测试与</w:t>
      </w:r>
      <w:r>
        <w:rPr>
          <w:rFonts w:ascii="Times New Roman" w:hAnsi="Times New Roman"/>
          <w:color w:val="000000"/>
        </w:rPr>
        <w:t>数据保持时间测试需要主控驱动、磁随机存储芯片和温度控制箱等设备。如图2所示：</w:t>
      </w:r>
    </w:p>
    <w:p w14:paraId="048FB2F1">
      <w:pPr>
        <w:widowControl/>
        <w:adjustRightInd/>
        <w:spacing w:line="240" w:lineRule="auto"/>
        <w:jc w:val="center"/>
        <w:rPr>
          <w:rFonts w:ascii="Times New Roman" w:hAnsi="Times New Roman"/>
        </w:rPr>
      </w:pPr>
      <w:r>
        <w:rPr>
          <w:rFonts w:ascii="Times New Roman" w:hAnsi="Times New Roman"/>
        </w:rPr>
        <w:drawing>
          <wp:inline distT="0" distB="0" distL="0" distR="0">
            <wp:extent cx="4740910" cy="1929765"/>
            <wp:effectExtent l="0" t="0" r="2540" b="0"/>
            <wp:docPr id="291216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16256" name="图片 1"/>
                    <pic:cNvPicPr>
                      <a:picLocks noChangeAspect="1"/>
                    </pic:cNvPicPr>
                  </pic:nvPicPr>
                  <pic:blipFill>
                    <a:blip r:embed="rId19"/>
                    <a:stretch>
                      <a:fillRect/>
                    </a:stretch>
                  </pic:blipFill>
                  <pic:spPr>
                    <a:xfrm>
                      <a:off x="0" y="0"/>
                      <a:ext cx="4763581" cy="1939247"/>
                    </a:xfrm>
                    <a:prstGeom prst="rect">
                      <a:avLst/>
                    </a:prstGeom>
                  </pic:spPr>
                </pic:pic>
              </a:graphicData>
            </a:graphic>
          </wp:inline>
        </w:drawing>
      </w:r>
    </w:p>
    <w:p w14:paraId="3D537841">
      <w:pPr>
        <w:pStyle w:val="115"/>
        <w:spacing w:before="120" w:after="120"/>
        <w:rPr>
          <w:rFonts w:ascii="Times New Roman"/>
        </w:rPr>
      </w:pPr>
      <w:r>
        <w:rPr>
          <w:rFonts w:ascii="Times New Roman"/>
        </w:rPr>
        <w:t>磁随机存储芯片</w:t>
      </w:r>
      <w:r>
        <w:rPr>
          <w:rFonts w:hint="eastAsia" w:ascii="Times New Roman"/>
          <w:color w:val="000000"/>
        </w:rPr>
        <w:t>置位复位测试、耐久测试与</w:t>
      </w:r>
      <w:r>
        <w:rPr>
          <w:rFonts w:ascii="Times New Roman"/>
        </w:rPr>
        <w:t>数据保持时间测试设备</w:t>
      </w:r>
      <w:r>
        <w:rPr>
          <w:rFonts w:hint="eastAsia" w:ascii="Times New Roman"/>
        </w:rPr>
        <w:t>示意图</w:t>
      </w:r>
    </w:p>
    <w:p w14:paraId="6DE5EB72">
      <w:pPr>
        <w:spacing w:line="240" w:lineRule="auto"/>
        <w:ind w:firstLine="420" w:firstLineChars="200"/>
        <w:rPr>
          <w:rFonts w:ascii="Times New Roman" w:hAnsi="Times New Roman"/>
          <w:color w:val="000000"/>
        </w:rPr>
      </w:pPr>
      <w:r>
        <w:rPr>
          <w:rFonts w:ascii="Times New Roman" w:hAnsi="Times New Roman"/>
          <w:color w:val="000000"/>
        </w:rPr>
        <w:t>测试设备的准确度：电源电压和偏压准确度应保持在规定值的±1%之内；输入调整电压准确度应保持在规定值的±1%或±1mV之内；输入脉冲特性、重复率、频率等准确度应保持在±</w:t>
      </w:r>
      <w:r>
        <w:rPr>
          <w:rFonts w:hint="eastAsia" w:ascii="Times New Roman" w:hAnsi="Times New Roman"/>
          <w:color w:val="000000"/>
        </w:rPr>
        <w:t>1</w:t>
      </w:r>
      <w:r>
        <w:rPr>
          <w:rFonts w:ascii="Times New Roman" w:hAnsi="Times New Roman"/>
          <w:color w:val="000000"/>
        </w:rPr>
        <w:t>%之内。</w:t>
      </w:r>
    </w:p>
    <w:p w14:paraId="1951B790">
      <w:pPr>
        <w:pStyle w:val="105"/>
        <w:spacing w:before="240" w:after="240"/>
        <w:rPr>
          <w:rFonts w:ascii="Times New Roman"/>
        </w:rPr>
      </w:pPr>
      <w:bookmarkStart w:id="223" w:name="_Toc163501590"/>
      <w:bookmarkStart w:id="224" w:name="_Toc163726341"/>
      <w:bookmarkStart w:id="225" w:name="_Toc163726359"/>
      <w:bookmarkStart w:id="226" w:name="_Toc163726597"/>
      <w:bookmarkStart w:id="227" w:name="_Toc169527761"/>
      <w:bookmarkStart w:id="228" w:name="_Toc169687565"/>
      <w:bookmarkStart w:id="229" w:name="_Toc169707600"/>
      <w:bookmarkStart w:id="230" w:name="_Toc169687995"/>
      <w:bookmarkStart w:id="231" w:name="_Toc169686780"/>
      <w:bookmarkStart w:id="232" w:name="_Toc184135625"/>
      <w:bookmarkStart w:id="233" w:name="_Toc184133960"/>
      <w:bookmarkStart w:id="234" w:name="_Toc184138637"/>
      <w:bookmarkStart w:id="235" w:name="_Toc185325016"/>
      <w:bookmarkStart w:id="236" w:name="_Toc185325078"/>
      <w:bookmarkStart w:id="237" w:name="_Toc169686972"/>
      <w:bookmarkStart w:id="238" w:name="_Toc169432724"/>
      <w:bookmarkStart w:id="239" w:name="_Toc169432706"/>
      <w:r>
        <w:rPr>
          <w:rFonts w:hint="eastAsia" w:ascii="Times New Roman"/>
        </w:rPr>
        <w:t>静态</w:t>
      </w:r>
      <w:r>
        <w:rPr>
          <w:rFonts w:ascii="Times New Roman"/>
        </w:rPr>
        <w:t>抗磁性测试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7C58E5A">
      <w:pPr>
        <w:pStyle w:val="106"/>
        <w:spacing w:before="120" w:after="120"/>
        <w:rPr>
          <w:rFonts w:ascii="Times New Roman"/>
        </w:rPr>
      </w:pPr>
      <w:bookmarkStart w:id="240" w:name="_Toc163726342"/>
      <w:bookmarkStart w:id="241" w:name="_Toc163726598"/>
      <w:bookmarkStart w:id="242" w:name="_Toc169432707"/>
      <w:bookmarkStart w:id="243" w:name="_Toc163501591"/>
      <w:bookmarkStart w:id="244" w:name="_Toc169527762"/>
      <w:bookmarkStart w:id="245" w:name="_Toc163726360"/>
      <w:bookmarkStart w:id="246" w:name="_Toc169686973"/>
      <w:bookmarkStart w:id="247" w:name="_Toc169687566"/>
      <w:bookmarkStart w:id="248" w:name="_Toc169432725"/>
      <w:bookmarkStart w:id="249" w:name="_Toc169686781"/>
      <w:bookmarkStart w:id="250" w:name="_Toc184135626"/>
      <w:bookmarkStart w:id="251" w:name="_Toc185325017"/>
      <w:bookmarkStart w:id="252" w:name="_Toc185325079"/>
      <w:bookmarkStart w:id="253" w:name="_Toc169707601"/>
      <w:bookmarkStart w:id="254" w:name="_Toc184138638"/>
      <w:bookmarkStart w:id="255" w:name="_Toc169687996"/>
      <w:bookmarkStart w:id="256" w:name="_Toc184133961"/>
      <w:r>
        <w:rPr>
          <w:rFonts w:ascii="Times New Roman"/>
        </w:rPr>
        <w:t>测试条件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285C8A6">
      <w:pPr>
        <w:pStyle w:val="66"/>
        <w:spacing w:before="120" w:after="120"/>
      </w:pPr>
      <w:bookmarkStart w:id="257" w:name="_Toc184135627"/>
      <w:bookmarkStart w:id="258" w:name="_Toc184138639"/>
      <w:bookmarkStart w:id="259" w:name="_Toc185325018"/>
      <w:bookmarkStart w:id="260" w:name="_Toc185325080"/>
      <w:r>
        <w:rPr>
          <w:rFonts w:hint="eastAsia"/>
        </w:rPr>
        <w:t>抗干扰磁场测试条件</w:t>
      </w:r>
      <w:bookmarkEnd w:id="257"/>
      <w:bookmarkEnd w:id="258"/>
      <w:bookmarkEnd w:id="259"/>
      <w:bookmarkEnd w:id="260"/>
    </w:p>
    <w:p w14:paraId="5A4F892C">
      <w:pPr>
        <w:pStyle w:val="57"/>
        <w:ind w:firstLine="420" w:firstLineChars="0"/>
        <w:rPr>
          <w:rFonts w:ascii="Times New Roman"/>
        </w:rPr>
      </w:pPr>
      <w:bookmarkStart w:id="261" w:name="_Hlk163722145"/>
      <w:r>
        <w:rPr>
          <w:rFonts w:hint="eastAsia" w:ascii="Times New Roman"/>
        </w:rPr>
        <w:t>环境磁场：非干扰磁场环境中的磁场大小不能大于1 Oe。</w:t>
      </w:r>
    </w:p>
    <w:p w14:paraId="0F6511A4">
      <w:pPr>
        <w:pStyle w:val="57"/>
        <w:ind w:firstLine="420" w:firstLineChars="0"/>
        <w:rPr>
          <w:rFonts w:ascii="Times New Roman"/>
        </w:rPr>
      </w:pPr>
      <w:r>
        <w:rPr>
          <w:rFonts w:ascii="Times New Roman"/>
        </w:rPr>
        <w:t>测试温度：20℃</w:t>
      </w:r>
      <w:r>
        <w:rPr>
          <w:rFonts w:hint="eastAsia" w:ascii="Times New Roman"/>
        </w:rPr>
        <w:t>~40</w:t>
      </w:r>
      <w:r>
        <w:rPr>
          <w:rFonts w:ascii="Times New Roman"/>
        </w:rPr>
        <w:t>℃。</w:t>
      </w:r>
    </w:p>
    <w:p w14:paraId="577B67A1">
      <w:pPr>
        <w:pStyle w:val="57"/>
        <w:ind w:firstLine="420" w:firstLineChars="0"/>
        <w:rPr>
          <w:rFonts w:ascii="Times New Roman"/>
        </w:rPr>
      </w:pPr>
      <w:r>
        <w:rPr>
          <w:rFonts w:hint="eastAsia" w:ascii="Times New Roman"/>
        </w:rPr>
        <w:t>测试磁场：从0</w:t>
      </w:r>
      <w:r>
        <w:rPr>
          <w:rFonts w:ascii="Times New Roman"/>
        </w:rPr>
        <w:t xml:space="preserve"> Oe</w:t>
      </w:r>
      <w:r>
        <w:rPr>
          <w:rFonts w:hint="eastAsia" w:ascii="Times New Roman"/>
        </w:rPr>
        <w:t>增加到1</w:t>
      </w:r>
      <w:r>
        <w:rPr>
          <w:rFonts w:ascii="Times New Roman"/>
        </w:rPr>
        <w:t>000 Oe</w:t>
      </w:r>
      <w:r>
        <w:rPr>
          <w:rFonts w:hint="eastAsia" w:ascii="Times New Roman"/>
        </w:rPr>
        <w:t>，步进不大于1</w:t>
      </w:r>
      <w:r>
        <w:rPr>
          <w:rFonts w:ascii="Times New Roman"/>
        </w:rPr>
        <w:t>00 Oe</w:t>
      </w:r>
      <w:r>
        <w:rPr>
          <w:rFonts w:hint="eastAsia" w:ascii="Times New Roman"/>
        </w:rPr>
        <w:t>，根据样品规格设置。</w:t>
      </w:r>
    </w:p>
    <w:p w14:paraId="562EB468">
      <w:pPr>
        <w:pStyle w:val="57"/>
        <w:ind w:firstLine="420" w:firstLineChars="0"/>
        <w:rPr>
          <w:rFonts w:ascii="Times New Roman"/>
        </w:rPr>
      </w:pPr>
      <w:r>
        <w:rPr>
          <w:rFonts w:hint="eastAsia" w:ascii="Times New Roman"/>
        </w:rPr>
        <w:t>测试容量：使用芯片全部容量。</w:t>
      </w:r>
    </w:p>
    <w:p w14:paraId="59876B69">
      <w:pPr>
        <w:pStyle w:val="57"/>
        <w:ind w:firstLine="420"/>
        <w:rPr>
          <w:rFonts w:ascii="Times New Roman"/>
        </w:rPr>
      </w:pPr>
      <w:r>
        <w:rPr>
          <w:rFonts w:hint="eastAsia" w:ascii="Times New Roman"/>
          <w:kern w:val="2"/>
          <w:szCs w:val="21"/>
        </w:rPr>
        <w:t>测试数据</w:t>
      </w:r>
      <w:r>
        <w:rPr>
          <w:rFonts w:ascii="Times New Roman"/>
          <w:kern w:val="2"/>
          <w:szCs w:val="21"/>
        </w:rPr>
        <w:t>：</w:t>
      </w:r>
      <w:r>
        <w:rPr>
          <w:rFonts w:hint="eastAsia" w:ascii="Times New Roman"/>
          <w:kern w:val="2"/>
          <w:szCs w:val="21"/>
        </w:rPr>
        <w:t>全字节写</w:t>
      </w:r>
      <w:r>
        <w:rPr>
          <w:rFonts w:ascii="Times New Roman"/>
          <w:kern w:val="2"/>
          <w:szCs w:val="21"/>
        </w:rPr>
        <w:t>“0”</w:t>
      </w:r>
      <w:r>
        <w:rPr>
          <w:rFonts w:hint="eastAsia" w:ascii="Times New Roman"/>
          <w:kern w:val="2"/>
          <w:szCs w:val="21"/>
        </w:rPr>
        <w:t>、全字节</w:t>
      </w:r>
      <w:r>
        <w:rPr>
          <w:rFonts w:ascii="Times New Roman"/>
          <w:kern w:val="2"/>
          <w:szCs w:val="21"/>
        </w:rPr>
        <w:t>写“1”</w:t>
      </w:r>
      <w:r>
        <w:rPr>
          <w:rFonts w:hint="eastAsia" w:ascii="Times New Roman"/>
          <w:kern w:val="2"/>
          <w:szCs w:val="21"/>
        </w:rPr>
        <w:t>或全字节棋盘式写入</w:t>
      </w:r>
      <w:r>
        <w:rPr>
          <w:rFonts w:ascii="Times New Roman"/>
          <w:kern w:val="2"/>
          <w:szCs w:val="21"/>
        </w:rPr>
        <w:t>。</w:t>
      </w:r>
    </w:p>
    <w:p w14:paraId="4FB84436">
      <w:pPr>
        <w:pStyle w:val="66"/>
        <w:spacing w:before="120" w:after="120"/>
      </w:pPr>
      <w:bookmarkStart w:id="262" w:name="_Toc184138640"/>
      <w:bookmarkStart w:id="263" w:name="_Toc184135628"/>
      <w:bookmarkStart w:id="264" w:name="_Toc185325019"/>
      <w:bookmarkStart w:id="265" w:name="_Toc185325081"/>
      <w:r>
        <w:rPr>
          <w:rFonts w:hint="eastAsia"/>
        </w:rPr>
        <w:t>抗干扰时间测试条件</w:t>
      </w:r>
      <w:bookmarkEnd w:id="262"/>
      <w:bookmarkEnd w:id="263"/>
      <w:bookmarkEnd w:id="264"/>
      <w:bookmarkEnd w:id="265"/>
    </w:p>
    <w:p w14:paraId="3715EAF0">
      <w:pPr>
        <w:pStyle w:val="57"/>
        <w:ind w:firstLine="420"/>
        <w:rPr>
          <w:rFonts w:ascii="Times New Roman"/>
        </w:rPr>
      </w:pPr>
      <w:r>
        <w:rPr>
          <w:rFonts w:hint="eastAsia" w:ascii="Times New Roman"/>
        </w:rPr>
        <w:t>环境磁场：非干扰磁场环境中的磁场大小不能大于1 Oe。</w:t>
      </w:r>
    </w:p>
    <w:p w14:paraId="106053FF">
      <w:pPr>
        <w:pStyle w:val="57"/>
        <w:ind w:firstLine="420"/>
        <w:rPr>
          <w:rFonts w:ascii="Times New Roman"/>
        </w:rPr>
      </w:pPr>
      <w:r>
        <w:rPr>
          <w:rFonts w:hint="eastAsia"/>
        </w:rPr>
        <w:t>测试温度：</w:t>
      </w:r>
      <w:r>
        <w:rPr>
          <w:rFonts w:hint="eastAsia" w:ascii="Times New Roman"/>
        </w:rPr>
        <w:t>20℃</w:t>
      </w:r>
      <w:r>
        <w:rPr>
          <w:rFonts w:ascii="Times New Roman"/>
        </w:rPr>
        <w:t>~40</w:t>
      </w:r>
      <w:r>
        <w:rPr>
          <w:rFonts w:hint="eastAsia" w:ascii="Times New Roman"/>
        </w:rPr>
        <w:t>℃。</w:t>
      </w:r>
    </w:p>
    <w:p w14:paraId="5A83286A">
      <w:pPr>
        <w:pStyle w:val="57"/>
        <w:ind w:firstLine="420"/>
        <w:rPr>
          <w:rFonts w:ascii="Times New Roman"/>
        </w:rPr>
      </w:pPr>
      <w:r>
        <w:rPr>
          <w:rFonts w:hint="eastAsia" w:ascii="Times New Roman"/>
        </w:rPr>
        <w:t>测试磁场：应在规定值±1%或±20 Oe以内，</w:t>
      </w:r>
      <w:bookmarkStart w:id="266" w:name="_Hlk184135319"/>
      <w:r>
        <w:rPr>
          <w:rFonts w:hint="eastAsia" w:ascii="Times New Roman"/>
        </w:rPr>
        <w:t>规定值根据样品规格设置。</w:t>
      </w:r>
      <w:bookmarkEnd w:id="266"/>
    </w:p>
    <w:p w14:paraId="74B24EFC">
      <w:pPr>
        <w:pStyle w:val="57"/>
        <w:ind w:firstLine="420"/>
        <w:rPr>
          <w:rFonts w:ascii="Times New Roman"/>
        </w:rPr>
      </w:pPr>
      <w:r>
        <w:rPr>
          <w:rFonts w:hint="eastAsia" w:ascii="Times New Roman"/>
        </w:rPr>
        <w:t>测试时间：从</w:t>
      </w:r>
      <w:r>
        <w:rPr>
          <w:rFonts w:ascii="Times New Roman"/>
        </w:rPr>
        <w:t>0</w:t>
      </w:r>
      <w:r>
        <w:rPr>
          <w:rFonts w:hint="eastAsia" w:ascii="Times New Roman"/>
        </w:rPr>
        <w:t>小时增加到1000小时，步进T小时，T</w:t>
      </w:r>
      <w:r>
        <w:rPr>
          <w:rFonts w:ascii="Times New Roman"/>
        </w:rPr>
        <w:t>≤100</w:t>
      </w:r>
      <w:r>
        <w:rPr>
          <w:rFonts w:hint="eastAsia" w:ascii="Times New Roman"/>
        </w:rPr>
        <w:t>，根据样品规格设置。</w:t>
      </w:r>
    </w:p>
    <w:p w14:paraId="778D09A3">
      <w:pPr>
        <w:pStyle w:val="57"/>
        <w:ind w:firstLine="420"/>
        <w:rPr>
          <w:rFonts w:ascii="Times New Roman"/>
        </w:rPr>
      </w:pPr>
      <w:r>
        <w:rPr>
          <w:rFonts w:hint="eastAsia" w:ascii="Times New Roman"/>
        </w:rPr>
        <w:t>测试容量：使用芯片全部容量。</w:t>
      </w:r>
    </w:p>
    <w:p w14:paraId="1EFDEC9C">
      <w:pPr>
        <w:pStyle w:val="57"/>
        <w:ind w:firstLine="420"/>
        <w:rPr>
          <w:rFonts w:ascii="Times New Roman"/>
        </w:rPr>
      </w:pPr>
      <w:r>
        <w:rPr>
          <w:rFonts w:hint="eastAsia" w:ascii="Times New Roman"/>
          <w:kern w:val="2"/>
          <w:szCs w:val="21"/>
        </w:rPr>
        <w:t>测试数据</w:t>
      </w:r>
      <w:r>
        <w:rPr>
          <w:rFonts w:ascii="Times New Roman"/>
          <w:kern w:val="2"/>
          <w:szCs w:val="21"/>
        </w:rPr>
        <w:t>：</w:t>
      </w:r>
      <w:r>
        <w:rPr>
          <w:rFonts w:hint="eastAsia" w:ascii="Times New Roman"/>
          <w:kern w:val="2"/>
          <w:szCs w:val="21"/>
        </w:rPr>
        <w:t>全字节写</w:t>
      </w:r>
      <w:r>
        <w:rPr>
          <w:rFonts w:ascii="Times New Roman"/>
          <w:kern w:val="2"/>
          <w:szCs w:val="21"/>
        </w:rPr>
        <w:t>“0”</w:t>
      </w:r>
      <w:r>
        <w:rPr>
          <w:rFonts w:hint="eastAsia" w:ascii="Times New Roman"/>
          <w:kern w:val="2"/>
          <w:szCs w:val="21"/>
        </w:rPr>
        <w:t>、全字节</w:t>
      </w:r>
      <w:r>
        <w:rPr>
          <w:rFonts w:ascii="Times New Roman"/>
          <w:kern w:val="2"/>
          <w:szCs w:val="21"/>
        </w:rPr>
        <w:t>写“1”</w:t>
      </w:r>
      <w:r>
        <w:rPr>
          <w:rFonts w:hint="eastAsia" w:ascii="Times New Roman"/>
          <w:kern w:val="2"/>
          <w:szCs w:val="21"/>
        </w:rPr>
        <w:t>或全字节棋盘式写入</w:t>
      </w:r>
      <w:r>
        <w:rPr>
          <w:rFonts w:ascii="Times New Roman"/>
          <w:kern w:val="2"/>
          <w:szCs w:val="21"/>
        </w:rPr>
        <w:t>。</w:t>
      </w:r>
    </w:p>
    <w:bookmarkEnd w:id="261"/>
    <w:p w14:paraId="2111654B">
      <w:pPr>
        <w:pStyle w:val="106"/>
        <w:spacing w:before="120" w:after="120"/>
        <w:rPr>
          <w:rFonts w:ascii="Times New Roman"/>
        </w:rPr>
      </w:pPr>
      <w:bookmarkStart w:id="267" w:name="_Toc163726343"/>
      <w:bookmarkStart w:id="268" w:name="_Toc163726361"/>
      <w:bookmarkStart w:id="269" w:name="_Toc163726599"/>
      <w:bookmarkStart w:id="270" w:name="_Toc163501592"/>
      <w:bookmarkStart w:id="271" w:name="_Toc169432726"/>
      <w:bookmarkStart w:id="272" w:name="_Toc169432708"/>
      <w:bookmarkStart w:id="273" w:name="_Toc169686782"/>
      <w:bookmarkStart w:id="274" w:name="_Toc169527763"/>
      <w:bookmarkStart w:id="275" w:name="_Toc169686974"/>
      <w:bookmarkStart w:id="276" w:name="_Toc169707602"/>
      <w:bookmarkStart w:id="277" w:name="_Toc184133962"/>
      <w:bookmarkStart w:id="278" w:name="_Toc184135629"/>
      <w:bookmarkStart w:id="279" w:name="_Toc169687997"/>
      <w:bookmarkStart w:id="280" w:name="_Toc169687567"/>
      <w:bookmarkStart w:id="281" w:name="_Toc184138641"/>
      <w:bookmarkStart w:id="282" w:name="_Toc185325020"/>
      <w:bookmarkStart w:id="283" w:name="_Toc185325082"/>
      <w:r>
        <w:rPr>
          <w:rFonts w:ascii="Times New Roman"/>
        </w:rPr>
        <w:t>测试程序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BEB68D7">
      <w:pPr>
        <w:pStyle w:val="66"/>
        <w:spacing w:before="120" w:after="120"/>
      </w:pPr>
      <w:bookmarkStart w:id="284" w:name="_Toc184135630"/>
      <w:bookmarkStart w:id="285" w:name="_Toc185325021"/>
      <w:bookmarkStart w:id="286" w:name="_Toc184138642"/>
      <w:bookmarkStart w:id="287" w:name="_Toc185325083"/>
      <w:r>
        <w:rPr>
          <w:rFonts w:hint="eastAsia"/>
        </w:rPr>
        <w:t>抗干扰磁场测试程序</w:t>
      </w:r>
      <w:bookmarkEnd w:id="284"/>
      <w:bookmarkEnd w:id="285"/>
      <w:bookmarkEnd w:id="286"/>
      <w:bookmarkEnd w:id="287"/>
    </w:p>
    <w:p w14:paraId="221088B1">
      <w:pPr>
        <w:spacing w:line="240" w:lineRule="auto"/>
        <w:ind w:firstLine="420" w:firstLineChars="200"/>
        <w:rPr>
          <w:rFonts w:ascii="Times New Roman" w:hAnsi="Times New Roman"/>
          <w:color w:val="000000"/>
        </w:rPr>
      </w:pPr>
      <w:r>
        <w:rPr>
          <w:rFonts w:ascii="Times New Roman" w:hAnsi="Times New Roman"/>
          <w:color w:val="000000"/>
        </w:rPr>
        <w:t>具体测试步骤如下：</w:t>
      </w:r>
    </w:p>
    <w:p w14:paraId="4A289A97">
      <w:pPr>
        <w:pStyle w:val="175"/>
      </w:pPr>
      <w:r>
        <w:rPr>
          <w:rFonts w:hint="eastAsia"/>
        </w:rPr>
        <w:t>在无磁场干扰的环境下，对磁随机存储芯片进行全字节数据写入。</w:t>
      </w:r>
    </w:p>
    <w:p w14:paraId="507835B3">
      <w:pPr>
        <w:pStyle w:val="175"/>
      </w:pPr>
      <w:bookmarkStart w:id="288" w:name="_Hlk185269639"/>
      <w:r>
        <w:rPr>
          <w:rFonts w:hint="eastAsia"/>
        </w:rPr>
        <w:t>在无磁场干扰的环境下，对磁随机存储芯片进行全字节数据读取，确保数据写入成功。</w:t>
      </w:r>
    </w:p>
    <w:bookmarkEnd w:id="288"/>
    <w:p w14:paraId="65ADBB59">
      <w:pPr>
        <w:pStyle w:val="175"/>
      </w:pPr>
      <w:r>
        <w:rPr>
          <w:rFonts w:hint="eastAsia" w:ascii="Times New Roman"/>
          <w:color w:val="000000"/>
        </w:rPr>
        <w:t>使用</w:t>
      </w:r>
      <w:r>
        <w:rPr>
          <w:rFonts w:ascii="Times New Roman"/>
          <w:kern w:val="2"/>
          <w:szCs w:val="21"/>
        </w:rPr>
        <w:t>磁控设备调节外磁场强度及当前磁场方向（X、Y和Z三个外磁场方向）</w:t>
      </w:r>
      <w:r>
        <w:rPr>
          <w:rFonts w:hint="eastAsia" w:ascii="Times New Roman"/>
          <w:kern w:val="2"/>
          <w:szCs w:val="21"/>
        </w:rPr>
        <w:t>。</w:t>
      </w:r>
    </w:p>
    <w:p w14:paraId="04196665">
      <w:pPr>
        <w:pStyle w:val="175"/>
      </w:pPr>
      <w:r>
        <w:rPr>
          <w:rFonts w:ascii="Times New Roman"/>
          <w:kern w:val="2"/>
          <w:szCs w:val="21"/>
        </w:rPr>
        <w:t>磁随机存储芯片</w:t>
      </w:r>
      <w:r>
        <w:rPr>
          <w:rFonts w:hint="eastAsia" w:ascii="Times New Roman"/>
        </w:rPr>
        <w:t>放置在磁场发生器中进行外磁干扰</w:t>
      </w:r>
      <w:r>
        <w:rPr>
          <w:rFonts w:ascii="Times New Roman"/>
          <w:kern w:val="2"/>
          <w:szCs w:val="21"/>
        </w:rPr>
        <w:t>。</w:t>
      </w:r>
    </w:p>
    <w:p w14:paraId="0B0FB630">
      <w:pPr>
        <w:pStyle w:val="175"/>
      </w:pPr>
      <w:r>
        <w:rPr>
          <w:rFonts w:ascii="Times New Roman"/>
          <w:kern w:val="2"/>
          <w:szCs w:val="21"/>
        </w:rPr>
        <w:t>逐级增长干扰磁场大小</w:t>
      </w:r>
      <w:r>
        <w:rPr>
          <w:rFonts w:ascii="Times New Roman"/>
          <w:color w:val="000000"/>
        </w:rPr>
        <w:t>。</w:t>
      </w:r>
    </w:p>
    <w:p w14:paraId="3DA6FBF4">
      <w:pPr>
        <w:pStyle w:val="175"/>
      </w:pPr>
      <w:r>
        <w:rPr>
          <w:rFonts w:ascii="Times New Roman"/>
          <w:kern w:val="2"/>
          <w:szCs w:val="21"/>
        </w:rPr>
        <w:t>主控驱动设备对磁随机存储芯片进行数据确认，查看是否有</w:t>
      </w:r>
      <w:r>
        <w:rPr>
          <w:rFonts w:hint="eastAsia" w:ascii="Times New Roman"/>
          <w:kern w:val="2"/>
          <w:szCs w:val="21"/>
        </w:rPr>
        <w:t>数据</w:t>
      </w:r>
      <w:r>
        <w:rPr>
          <w:rFonts w:ascii="Times New Roman"/>
          <w:kern w:val="2"/>
          <w:szCs w:val="21"/>
        </w:rPr>
        <w:t>被</w:t>
      </w:r>
      <w:r>
        <w:rPr>
          <w:rFonts w:hint="eastAsia" w:ascii="Times New Roman"/>
          <w:kern w:val="2"/>
          <w:szCs w:val="21"/>
        </w:rPr>
        <w:t>干扰</w:t>
      </w:r>
      <w:r>
        <w:rPr>
          <w:rFonts w:ascii="Times New Roman"/>
          <w:kern w:val="2"/>
          <w:szCs w:val="21"/>
        </w:rPr>
        <w:t>。</w:t>
      </w:r>
    </w:p>
    <w:p w14:paraId="1C6A7186">
      <w:pPr>
        <w:pStyle w:val="175"/>
      </w:pPr>
      <w:r>
        <w:rPr>
          <w:rFonts w:ascii="Times New Roman"/>
          <w:color w:val="000000"/>
        </w:rPr>
        <w:t>若有数据被</w:t>
      </w:r>
      <w:r>
        <w:rPr>
          <w:rFonts w:hint="eastAsia" w:ascii="Times New Roman"/>
          <w:color w:val="000000"/>
        </w:rPr>
        <w:t>干扰</w:t>
      </w:r>
      <w:r>
        <w:rPr>
          <w:rFonts w:ascii="Times New Roman"/>
          <w:color w:val="000000"/>
        </w:rPr>
        <w:t>，则记录该磁场为最小</w:t>
      </w:r>
      <w:r>
        <w:rPr>
          <w:rFonts w:hint="eastAsia" w:ascii="Times New Roman"/>
          <w:color w:val="000000"/>
        </w:rPr>
        <w:t>抗</w:t>
      </w:r>
      <w:r>
        <w:rPr>
          <w:rFonts w:ascii="Times New Roman"/>
          <w:color w:val="000000"/>
        </w:rPr>
        <w:t>干扰磁场。</w:t>
      </w:r>
    </w:p>
    <w:p w14:paraId="3182DBC0">
      <w:pPr>
        <w:pStyle w:val="175"/>
      </w:pPr>
      <w:r>
        <w:rPr>
          <w:rFonts w:ascii="Times New Roman"/>
        </w:rPr>
        <w:t>逐级增长干扰磁场大小。</w:t>
      </w:r>
    </w:p>
    <w:p w14:paraId="26E098DE">
      <w:pPr>
        <w:pStyle w:val="175"/>
      </w:pPr>
      <w:r>
        <w:rPr>
          <w:rFonts w:ascii="Times New Roman"/>
          <w:kern w:val="2"/>
          <w:szCs w:val="21"/>
        </w:rPr>
        <w:t>主控驱动设备对磁随机存储芯片进行数据确认，</w:t>
      </w:r>
      <w:r>
        <w:rPr>
          <w:rFonts w:hint="eastAsia" w:ascii="Times New Roman"/>
          <w:kern w:val="2"/>
          <w:szCs w:val="21"/>
        </w:rPr>
        <w:t>判</w:t>
      </w:r>
      <w:r>
        <w:rPr>
          <w:rFonts w:ascii="Times New Roman"/>
        </w:rPr>
        <w:t>断磁随机存储芯片</w:t>
      </w:r>
      <w:r>
        <w:rPr>
          <w:rFonts w:hint="eastAsia" w:ascii="Times New Roman"/>
        </w:rPr>
        <w:t>数据是否全部被干扰。</w:t>
      </w:r>
    </w:p>
    <w:p w14:paraId="767DA0FD">
      <w:pPr>
        <w:pStyle w:val="175"/>
      </w:pPr>
      <w:r>
        <w:rPr>
          <w:rFonts w:hint="eastAsia" w:ascii="Times New Roman"/>
        </w:rPr>
        <w:t>若</w:t>
      </w:r>
      <w:r>
        <w:rPr>
          <w:rFonts w:ascii="Times New Roman"/>
        </w:rPr>
        <w:t>磁随机存储芯片</w:t>
      </w:r>
      <w:r>
        <w:rPr>
          <w:rFonts w:hint="eastAsia" w:ascii="Times New Roman"/>
        </w:rPr>
        <w:t>数据全部被干扰，则记录该磁场为最大抗干扰磁场。</w:t>
      </w:r>
    </w:p>
    <w:p w14:paraId="11C8F9BC">
      <w:pPr>
        <w:pStyle w:val="66"/>
        <w:spacing w:before="120" w:after="120"/>
      </w:pPr>
      <w:bookmarkStart w:id="289" w:name="_Toc184135631"/>
      <w:bookmarkStart w:id="290" w:name="_Toc184138643"/>
      <w:bookmarkStart w:id="291" w:name="_Toc185325022"/>
      <w:bookmarkStart w:id="292" w:name="_Toc185325084"/>
      <w:r>
        <w:rPr>
          <w:rFonts w:hint="eastAsia"/>
        </w:rPr>
        <w:t>抗干扰时间测试程序</w:t>
      </w:r>
      <w:bookmarkEnd w:id="289"/>
      <w:bookmarkEnd w:id="290"/>
      <w:bookmarkEnd w:id="291"/>
      <w:bookmarkEnd w:id="292"/>
    </w:p>
    <w:p w14:paraId="13ADE1D2">
      <w:pPr>
        <w:pStyle w:val="175"/>
        <w:numPr>
          <w:ilvl w:val="0"/>
          <w:numId w:val="0"/>
        </w:numPr>
        <w:ind w:left="851" w:hanging="426"/>
      </w:pPr>
      <w:r>
        <w:rPr>
          <w:rFonts w:hint="eastAsia"/>
        </w:rPr>
        <w:t>具体测试步骤如下：</w:t>
      </w:r>
    </w:p>
    <w:p w14:paraId="17216B3F">
      <w:pPr>
        <w:pStyle w:val="175"/>
        <w:numPr>
          <w:ilvl w:val="0"/>
          <w:numId w:val="32"/>
        </w:numPr>
      </w:pPr>
      <w:r>
        <w:rPr>
          <w:rFonts w:hint="eastAsia"/>
        </w:rPr>
        <w:t>在无磁场干扰的环境下，对磁随机存储芯片进行全字节数据写入。</w:t>
      </w:r>
    </w:p>
    <w:p w14:paraId="099DFDA9">
      <w:pPr>
        <w:pStyle w:val="175"/>
        <w:numPr>
          <w:ilvl w:val="0"/>
          <w:numId w:val="32"/>
        </w:numPr>
      </w:pPr>
      <w:r>
        <w:rPr>
          <w:rFonts w:hint="eastAsia"/>
        </w:rPr>
        <w:t>在无磁场干扰的环境下，对磁随机存储芯片进行全字节数据读取，确保数据写入成功。</w:t>
      </w:r>
    </w:p>
    <w:p w14:paraId="2200BB4A">
      <w:pPr>
        <w:pStyle w:val="175"/>
        <w:numPr>
          <w:ilvl w:val="0"/>
          <w:numId w:val="32"/>
        </w:numPr>
      </w:pPr>
      <w:r>
        <w:rPr>
          <w:rFonts w:hint="eastAsia" w:ascii="Times New Roman"/>
          <w:color w:val="000000"/>
        </w:rPr>
        <w:t>使用</w:t>
      </w:r>
      <w:r>
        <w:rPr>
          <w:rFonts w:ascii="Times New Roman"/>
          <w:kern w:val="2"/>
          <w:szCs w:val="21"/>
        </w:rPr>
        <w:t>磁控设备调节外磁场强度及当前磁场方向（X、Y和Z三个外磁场方向）</w:t>
      </w:r>
      <w:r>
        <w:rPr>
          <w:rFonts w:hint="eastAsia" w:ascii="Times New Roman"/>
          <w:kern w:val="2"/>
          <w:szCs w:val="21"/>
        </w:rPr>
        <w:t>。</w:t>
      </w:r>
    </w:p>
    <w:p w14:paraId="6CCA87F9">
      <w:pPr>
        <w:pStyle w:val="175"/>
      </w:pPr>
      <w:r>
        <w:rPr>
          <w:rFonts w:hint="eastAsia" w:ascii="Times New Roman"/>
        </w:rPr>
        <w:t>磁随机存储芯片放置在磁场发生器中进行外磁干扰。</w:t>
      </w:r>
    </w:p>
    <w:p w14:paraId="159DCA3D">
      <w:pPr>
        <w:pStyle w:val="175"/>
      </w:pPr>
      <w:r>
        <w:rPr>
          <w:rFonts w:hint="eastAsia" w:ascii="Times New Roman"/>
        </w:rPr>
        <w:t>每</w:t>
      </w:r>
      <w:r>
        <w:rPr>
          <w:rFonts w:ascii="Times New Roman"/>
        </w:rPr>
        <w:t>间隔</w:t>
      </w:r>
      <w:r>
        <w:rPr>
          <w:rFonts w:hint="eastAsia" w:ascii="Times New Roman"/>
        </w:rPr>
        <w:t>T</w:t>
      </w:r>
      <w:r>
        <w:rPr>
          <w:rFonts w:ascii="Times New Roman"/>
        </w:rPr>
        <w:t>小时</w:t>
      </w:r>
      <w:r>
        <w:rPr>
          <w:rFonts w:hint="eastAsia" w:ascii="Times New Roman"/>
        </w:rPr>
        <w:t>，</w:t>
      </w:r>
      <w:r>
        <w:rPr>
          <w:rFonts w:ascii="Times New Roman"/>
          <w:kern w:val="2"/>
          <w:szCs w:val="21"/>
        </w:rPr>
        <w:t>主控驱动设备对磁随机存储芯片进行数据确认，查看是否有</w:t>
      </w:r>
      <w:r>
        <w:rPr>
          <w:rFonts w:hint="eastAsia" w:ascii="Times New Roman"/>
          <w:kern w:val="2"/>
          <w:szCs w:val="21"/>
        </w:rPr>
        <w:t>数据</w:t>
      </w:r>
      <w:r>
        <w:rPr>
          <w:rFonts w:ascii="Times New Roman"/>
          <w:kern w:val="2"/>
          <w:szCs w:val="21"/>
        </w:rPr>
        <w:t>被</w:t>
      </w:r>
      <w:r>
        <w:rPr>
          <w:rFonts w:hint="eastAsia" w:ascii="Times New Roman"/>
          <w:kern w:val="2"/>
          <w:szCs w:val="21"/>
        </w:rPr>
        <w:t>干扰</w:t>
      </w:r>
      <w:r>
        <w:rPr>
          <w:rFonts w:ascii="Times New Roman"/>
          <w:kern w:val="2"/>
          <w:szCs w:val="21"/>
        </w:rPr>
        <w:t>。</w:t>
      </w:r>
    </w:p>
    <w:p w14:paraId="4680FD3C">
      <w:pPr>
        <w:pStyle w:val="175"/>
      </w:pPr>
      <w:r>
        <w:rPr>
          <w:rFonts w:ascii="Times New Roman"/>
          <w:color w:val="000000"/>
        </w:rPr>
        <w:t>若有数据被</w:t>
      </w:r>
      <w:r>
        <w:rPr>
          <w:rFonts w:hint="eastAsia" w:ascii="Times New Roman"/>
          <w:color w:val="000000"/>
        </w:rPr>
        <w:t>干扰</w:t>
      </w:r>
      <w:r>
        <w:rPr>
          <w:rFonts w:ascii="Times New Roman"/>
          <w:color w:val="000000"/>
        </w:rPr>
        <w:t>，则记录该</w:t>
      </w:r>
      <w:r>
        <w:rPr>
          <w:rFonts w:hint="eastAsia" w:ascii="Times New Roman"/>
          <w:color w:val="000000"/>
        </w:rPr>
        <w:t>时间</w:t>
      </w:r>
      <w:r>
        <w:rPr>
          <w:rFonts w:ascii="Times New Roman"/>
          <w:color w:val="000000"/>
        </w:rPr>
        <w:t>为最小</w:t>
      </w:r>
      <w:r>
        <w:rPr>
          <w:rFonts w:hint="eastAsia" w:ascii="Times New Roman"/>
          <w:color w:val="000000"/>
        </w:rPr>
        <w:t>抗</w:t>
      </w:r>
      <w:r>
        <w:rPr>
          <w:rFonts w:ascii="Times New Roman"/>
          <w:color w:val="000000"/>
        </w:rPr>
        <w:t>干扰</w:t>
      </w:r>
      <w:r>
        <w:rPr>
          <w:rFonts w:hint="eastAsia" w:ascii="Times New Roman"/>
          <w:color w:val="000000"/>
        </w:rPr>
        <w:t>时间</w:t>
      </w:r>
      <w:r>
        <w:rPr>
          <w:rFonts w:ascii="Times New Roman"/>
          <w:color w:val="000000"/>
        </w:rPr>
        <w:t>。</w:t>
      </w:r>
    </w:p>
    <w:p w14:paraId="4F38DC2D">
      <w:pPr>
        <w:pStyle w:val="175"/>
      </w:pPr>
      <w:r>
        <w:rPr>
          <w:rFonts w:hint="eastAsia" w:ascii="Times New Roman"/>
        </w:rPr>
        <w:t>磁随机存储芯片继续放置在磁场发生器中进行外磁干扰。</w:t>
      </w:r>
    </w:p>
    <w:p w14:paraId="53C80033">
      <w:pPr>
        <w:pStyle w:val="175"/>
      </w:pPr>
      <w:r>
        <w:rPr>
          <w:rFonts w:hint="eastAsia" w:ascii="Times New Roman"/>
        </w:rPr>
        <w:t>每</w:t>
      </w:r>
      <w:r>
        <w:rPr>
          <w:rFonts w:ascii="Times New Roman"/>
        </w:rPr>
        <w:t>间隔</w:t>
      </w:r>
      <w:r>
        <w:rPr>
          <w:rFonts w:hint="eastAsia" w:ascii="Times New Roman"/>
        </w:rPr>
        <w:t>T</w:t>
      </w:r>
      <w:r>
        <w:rPr>
          <w:rFonts w:ascii="Times New Roman"/>
        </w:rPr>
        <w:t>小时</w:t>
      </w:r>
      <w:r>
        <w:rPr>
          <w:rFonts w:hint="eastAsia" w:ascii="Times New Roman"/>
        </w:rPr>
        <w:t>，</w:t>
      </w:r>
      <w:r>
        <w:rPr>
          <w:rFonts w:ascii="Times New Roman"/>
          <w:kern w:val="2"/>
          <w:szCs w:val="21"/>
        </w:rPr>
        <w:t>主控驱动设备对磁随机存储芯片进行数据确认，</w:t>
      </w:r>
      <w:r>
        <w:rPr>
          <w:rFonts w:hint="eastAsia" w:ascii="Times New Roman"/>
          <w:kern w:val="2"/>
          <w:szCs w:val="21"/>
        </w:rPr>
        <w:t>判</w:t>
      </w:r>
      <w:r>
        <w:rPr>
          <w:rFonts w:ascii="Times New Roman"/>
        </w:rPr>
        <w:t>断磁随机存储芯片</w:t>
      </w:r>
      <w:r>
        <w:rPr>
          <w:rFonts w:hint="eastAsia" w:ascii="Times New Roman"/>
        </w:rPr>
        <w:t>数据是否全部被干扰。</w:t>
      </w:r>
    </w:p>
    <w:p w14:paraId="27620354">
      <w:pPr>
        <w:pStyle w:val="175"/>
      </w:pPr>
      <w:r>
        <w:rPr>
          <w:rFonts w:hint="eastAsia" w:ascii="Times New Roman"/>
        </w:rPr>
        <w:t>若</w:t>
      </w:r>
      <w:r>
        <w:rPr>
          <w:rFonts w:ascii="Times New Roman"/>
        </w:rPr>
        <w:t>磁随机存储芯片</w:t>
      </w:r>
      <w:r>
        <w:rPr>
          <w:rFonts w:hint="eastAsia" w:ascii="Times New Roman"/>
        </w:rPr>
        <w:t>数据全部被干扰，则记录该时间为最大抗干扰时间。</w:t>
      </w:r>
    </w:p>
    <w:p w14:paraId="6744F0BF">
      <w:pPr>
        <w:pStyle w:val="105"/>
        <w:spacing w:before="240" w:after="240"/>
      </w:pPr>
      <w:bookmarkStart w:id="293" w:name="_Toc185325023"/>
      <w:bookmarkStart w:id="294" w:name="_Toc184135632"/>
      <w:bookmarkStart w:id="295" w:name="_Toc184138644"/>
      <w:bookmarkStart w:id="296" w:name="_Toc184133963"/>
      <w:bookmarkStart w:id="297" w:name="_Toc185325085"/>
      <w:r>
        <w:rPr>
          <w:rFonts w:hint="eastAsia"/>
        </w:rPr>
        <w:t>动态抗磁性测试</w:t>
      </w:r>
      <w:bookmarkEnd w:id="293"/>
      <w:bookmarkEnd w:id="294"/>
      <w:bookmarkEnd w:id="295"/>
      <w:bookmarkEnd w:id="296"/>
      <w:bookmarkEnd w:id="297"/>
    </w:p>
    <w:p w14:paraId="0972B5CA">
      <w:pPr>
        <w:pStyle w:val="106"/>
        <w:spacing w:before="120" w:after="120"/>
      </w:pPr>
      <w:bookmarkStart w:id="298" w:name="_Toc185325086"/>
      <w:bookmarkStart w:id="299" w:name="_Toc184133964"/>
      <w:bookmarkStart w:id="300" w:name="_Toc184135633"/>
      <w:bookmarkStart w:id="301" w:name="_Toc185325024"/>
      <w:bookmarkStart w:id="302" w:name="_Toc184138645"/>
      <w:r>
        <w:rPr>
          <w:rFonts w:hint="eastAsia"/>
        </w:rPr>
        <w:t>测试条件</w:t>
      </w:r>
      <w:bookmarkEnd w:id="298"/>
      <w:bookmarkEnd w:id="299"/>
      <w:bookmarkEnd w:id="300"/>
      <w:bookmarkEnd w:id="301"/>
      <w:bookmarkEnd w:id="302"/>
    </w:p>
    <w:p w14:paraId="55BA9276">
      <w:pPr>
        <w:pStyle w:val="57"/>
        <w:ind w:firstLine="420" w:firstLineChars="0"/>
        <w:rPr>
          <w:rFonts w:ascii="Times New Roman"/>
        </w:rPr>
      </w:pPr>
      <w:r>
        <w:rPr>
          <w:rFonts w:ascii="Times New Roman"/>
        </w:rPr>
        <w:t>环境磁场：非干扰磁场环境中的磁场大小不能大于1 Oe。</w:t>
      </w:r>
    </w:p>
    <w:p w14:paraId="4A972143">
      <w:pPr>
        <w:pStyle w:val="57"/>
        <w:ind w:firstLine="420" w:firstLineChars="0"/>
        <w:rPr>
          <w:rFonts w:ascii="Times New Roman"/>
        </w:rPr>
      </w:pPr>
      <w:r>
        <w:rPr>
          <w:rFonts w:ascii="Times New Roman"/>
        </w:rPr>
        <w:t>测试温度：20℃~40℃。</w:t>
      </w:r>
    </w:p>
    <w:p w14:paraId="22E3EA6F">
      <w:pPr>
        <w:pStyle w:val="57"/>
        <w:ind w:firstLine="420" w:firstLineChars="0"/>
        <w:rPr>
          <w:rFonts w:ascii="Times New Roman"/>
        </w:rPr>
      </w:pPr>
      <w:r>
        <w:rPr>
          <w:rFonts w:ascii="Times New Roman"/>
        </w:rPr>
        <w:t>测试磁场：应在规定值±1%或±20 Oe以内，规定值根据样品规格设置。</w:t>
      </w:r>
    </w:p>
    <w:p w14:paraId="0ED85D21">
      <w:pPr>
        <w:pStyle w:val="57"/>
        <w:ind w:firstLine="420" w:firstLineChars="0"/>
        <w:rPr>
          <w:rFonts w:ascii="Times New Roman"/>
        </w:rPr>
      </w:pPr>
      <w:r>
        <w:rPr>
          <w:rFonts w:ascii="Times New Roman"/>
        </w:rPr>
        <w:t>测试容量：使用芯片全部容量。</w:t>
      </w:r>
    </w:p>
    <w:p w14:paraId="5872872D">
      <w:pPr>
        <w:pStyle w:val="57"/>
        <w:ind w:firstLine="420" w:firstLineChars="0"/>
        <w:rPr>
          <w:rFonts w:ascii="Times New Roman"/>
        </w:rPr>
      </w:pPr>
      <w:r>
        <w:rPr>
          <w:rFonts w:hint="eastAsia" w:ascii="Times New Roman"/>
          <w:kern w:val="2"/>
          <w:szCs w:val="21"/>
        </w:rPr>
        <w:t>测试数据</w:t>
      </w:r>
      <w:r>
        <w:rPr>
          <w:rFonts w:ascii="Times New Roman"/>
          <w:kern w:val="2"/>
          <w:szCs w:val="21"/>
        </w:rPr>
        <w:t>：</w:t>
      </w:r>
      <w:r>
        <w:rPr>
          <w:rFonts w:hint="eastAsia" w:ascii="Times New Roman"/>
          <w:kern w:val="2"/>
          <w:szCs w:val="21"/>
        </w:rPr>
        <w:t>全部字节写“</w:t>
      </w:r>
      <w:r>
        <w:rPr>
          <w:rFonts w:ascii="Times New Roman"/>
          <w:kern w:val="2"/>
          <w:szCs w:val="21"/>
        </w:rPr>
        <w:t>0”</w:t>
      </w:r>
      <w:r>
        <w:rPr>
          <w:rFonts w:hint="eastAsia" w:ascii="Times New Roman"/>
          <w:kern w:val="2"/>
          <w:szCs w:val="21"/>
        </w:rPr>
        <w:t>、全部字节</w:t>
      </w:r>
      <w:r>
        <w:rPr>
          <w:rFonts w:ascii="Times New Roman"/>
          <w:kern w:val="2"/>
          <w:szCs w:val="21"/>
        </w:rPr>
        <w:t>写“1”。</w:t>
      </w:r>
    </w:p>
    <w:p w14:paraId="0DFEA994">
      <w:pPr>
        <w:pStyle w:val="106"/>
        <w:spacing w:before="120" w:after="120"/>
      </w:pPr>
      <w:bookmarkStart w:id="303" w:name="_Toc184138646"/>
      <w:bookmarkStart w:id="304" w:name="_Toc184133965"/>
      <w:bookmarkStart w:id="305" w:name="_Toc184135634"/>
      <w:bookmarkStart w:id="306" w:name="_Toc185325087"/>
      <w:bookmarkStart w:id="307" w:name="_Toc185325025"/>
      <w:r>
        <w:rPr>
          <w:rFonts w:hint="eastAsia"/>
        </w:rPr>
        <w:t>测试程序</w:t>
      </w:r>
      <w:bookmarkEnd w:id="303"/>
      <w:bookmarkEnd w:id="304"/>
      <w:bookmarkEnd w:id="305"/>
      <w:bookmarkEnd w:id="306"/>
      <w:bookmarkEnd w:id="307"/>
    </w:p>
    <w:p w14:paraId="13AC5A24">
      <w:pPr>
        <w:pStyle w:val="66"/>
        <w:spacing w:before="120" w:after="120"/>
      </w:pPr>
      <w:bookmarkStart w:id="308" w:name="_Toc185325026"/>
      <w:bookmarkStart w:id="309" w:name="_Toc185325088"/>
      <w:r>
        <w:rPr>
          <w:rFonts w:hint="eastAsia"/>
        </w:rPr>
        <w:t>全字节写“0”测试程序</w:t>
      </w:r>
      <w:bookmarkEnd w:id="308"/>
      <w:bookmarkEnd w:id="309"/>
    </w:p>
    <w:p w14:paraId="5DE26DD3">
      <w:pPr>
        <w:spacing w:line="240" w:lineRule="auto"/>
        <w:ind w:firstLine="420" w:firstLineChars="200"/>
        <w:rPr>
          <w:rFonts w:ascii="Times New Roman" w:hAnsi="Times New Roman"/>
          <w:color w:val="000000"/>
        </w:rPr>
      </w:pPr>
      <w:r>
        <w:rPr>
          <w:rFonts w:ascii="Times New Roman" w:hAnsi="Times New Roman"/>
          <w:color w:val="000000"/>
        </w:rPr>
        <w:t>具体测试步骤如下：</w:t>
      </w:r>
    </w:p>
    <w:p w14:paraId="01C5F2A5">
      <w:pPr>
        <w:pStyle w:val="175"/>
        <w:numPr>
          <w:ilvl w:val="0"/>
          <w:numId w:val="33"/>
        </w:numPr>
      </w:pPr>
      <w:r>
        <w:rPr>
          <w:rFonts w:hint="eastAsia"/>
        </w:rPr>
        <w:t>在无磁场干扰的环境下，对磁存储芯片全字节写</w:t>
      </w:r>
      <w:bookmarkStart w:id="310" w:name="_Hlk185237797"/>
      <w:r>
        <w:t>“</w:t>
      </w:r>
      <w:r>
        <w:rPr>
          <w:rFonts w:ascii="Times New Roman"/>
        </w:rPr>
        <w:t>1</w:t>
      </w:r>
      <w:r>
        <w:t>”</w:t>
      </w:r>
      <w:bookmarkEnd w:id="310"/>
      <w:r>
        <w:rPr>
          <w:rFonts w:hint="eastAsia"/>
        </w:rPr>
        <w:t>。</w:t>
      </w:r>
    </w:p>
    <w:p w14:paraId="601605D3">
      <w:pPr>
        <w:pStyle w:val="175"/>
        <w:numPr>
          <w:ilvl w:val="0"/>
          <w:numId w:val="33"/>
        </w:numPr>
      </w:pPr>
      <w:bookmarkStart w:id="311" w:name="_Hlk185270753"/>
      <w:r>
        <w:rPr>
          <w:rFonts w:hint="eastAsia"/>
        </w:rPr>
        <w:t>在无磁场干扰的环境下，对磁存储芯片进行全字节数据读取，确保数据写入成功。</w:t>
      </w:r>
    </w:p>
    <w:bookmarkEnd w:id="311"/>
    <w:p w14:paraId="4CCFECF9">
      <w:pPr>
        <w:pStyle w:val="175"/>
      </w:pPr>
      <w:bookmarkStart w:id="312" w:name="_Hlk185270774"/>
      <w:r>
        <w:t>在</w:t>
      </w:r>
      <w:r>
        <w:rPr>
          <w:rFonts w:hint="eastAsia"/>
        </w:rPr>
        <w:t>有</w:t>
      </w:r>
      <w:r>
        <w:t>外磁场干扰的</w:t>
      </w:r>
      <w:r>
        <w:rPr>
          <w:rFonts w:hint="eastAsia"/>
        </w:rPr>
        <w:t>环境</w:t>
      </w:r>
      <w:r>
        <w:t>下，对磁存储芯片全字节写“</w:t>
      </w:r>
      <w:r>
        <w:rPr>
          <w:rFonts w:ascii="Times New Roman"/>
        </w:rPr>
        <w:t>0</w:t>
      </w:r>
      <w:r>
        <w:t>”。</w:t>
      </w:r>
    </w:p>
    <w:bookmarkEnd w:id="312"/>
    <w:p w14:paraId="5FC2EF49">
      <w:pPr>
        <w:pStyle w:val="175"/>
        <w:rPr>
          <w:rFonts w:ascii="Times New Roman"/>
        </w:rPr>
      </w:pPr>
      <w:bookmarkStart w:id="313" w:name="_Hlk185270792"/>
      <w:r>
        <w:rPr>
          <w:rFonts w:ascii="Times New Roman"/>
        </w:rPr>
        <w:t>磁随机存储芯片继续放置磁场发生器中进行外磁干扰</w:t>
      </w:r>
      <w:r>
        <w:rPr>
          <w:rFonts w:hint="eastAsia" w:ascii="Times New Roman"/>
        </w:rPr>
        <w:t>，保持一段固定时间</w:t>
      </w:r>
      <w:r>
        <w:rPr>
          <w:rFonts w:ascii="Times New Roman"/>
        </w:rPr>
        <w:t>。</w:t>
      </w:r>
    </w:p>
    <w:bookmarkEnd w:id="313"/>
    <w:p w14:paraId="5462B3C3">
      <w:pPr>
        <w:pStyle w:val="175"/>
        <w:rPr>
          <w:rFonts w:ascii="Times New Roman"/>
        </w:rPr>
      </w:pPr>
      <w:r>
        <w:rPr>
          <w:rFonts w:ascii="Times New Roman"/>
        </w:rPr>
        <w:t>对磁随机存储芯片进行数据读取，验证当前字节是</w:t>
      </w:r>
      <w:r>
        <w:rPr>
          <w:rFonts w:hint="eastAsia" w:ascii="Times New Roman"/>
        </w:rPr>
        <w:t>否</w:t>
      </w:r>
      <w:r>
        <w:rPr>
          <w:rFonts w:ascii="Times New Roman"/>
        </w:rPr>
        <w:t>全部为</w:t>
      </w:r>
      <w:bookmarkStart w:id="314" w:name="_Hlk185237785"/>
      <w:r>
        <w:rPr>
          <w:rFonts w:ascii="Times New Roman"/>
        </w:rPr>
        <w:t>“0”</w:t>
      </w:r>
      <w:bookmarkEnd w:id="314"/>
      <w:r>
        <w:rPr>
          <w:rFonts w:ascii="Times New Roman"/>
        </w:rPr>
        <w:t>，若存在不为“0”的情况，计算</w:t>
      </w:r>
      <w:r>
        <w:rPr>
          <w:rFonts w:hint="eastAsia" w:ascii="Times New Roman"/>
        </w:rPr>
        <w:t>误码率</w:t>
      </w:r>
      <w:r>
        <w:rPr>
          <w:rFonts w:ascii="Times New Roman"/>
        </w:rPr>
        <w:t>。</w:t>
      </w:r>
    </w:p>
    <w:p w14:paraId="3073ED52">
      <w:pPr>
        <w:pStyle w:val="175"/>
        <w:rPr>
          <w:rFonts w:ascii="Times New Roman"/>
        </w:rPr>
      </w:pPr>
      <w:bookmarkStart w:id="315" w:name="_Hlk185270846"/>
      <w:r>
        <w:rPr>
          <w:rFonts w:hint="eastAsia" w:ascii="Times New Roman"/>
        </w:rPr>
        <w:t>该误码率越低，芯片的动态抗磁性能力越强。</w:t>
      </w:r>
    </w:p>
    <w:bookmarkEnd w:id="315"/>
    <w:p w14:paraId="43D4F663">
      <w:pPr>
        <w:pStyle w:val="66"/>
        <w:spacing w:before="120" w:after="120"/>
      </w:pPr>
      <w:bookmarkStart w:id="316" w:name="_Toc185325089"/>
      <w:bookmarkStart w:id="317" w:name="_Toc185325027"/>
      <w:r>
        <w:rPr>
          <w:rFonts w:hint="eastAsia"/>
        </w:rPr>
        <w:t>全字节写“1”测试程序</w:t>
      </w:r>
      <w:bookmarkEnd w:id="316"/>
      <w:bookmarkEnd w:id="317"/>
    </w:p>
    <w:p w14:paraId="2DF88459">
      <w:pPr>
        <w:pStyle w:val="57"/>
        <w:ind w:firstLine="420"/>
      </w:pPr>
      <w:r>
        <w:rPr>
          <w:rFonts w:hint="eastAsia"/>
        </w:rPr>
        <w:t>具体测试步骤如下：</w:t>
      </w:r>
    </w:p>
    <w:p w14:paraId="1AC98958">
      <w:pPr>
        <w:pStyle w:val="175"/>
        <w:numPr>
          <w:ilvl w:val="0"/>
          <w:numId w:val="34"/>
        </w:numPr>
      </w:pPr>
      <w:bookmarkStart w:id="318" w:name="_Hlk185270880"/>
      <w:r>
        <w:rPr>
          <w:rFonts w:hint="eastAsia"/>
        </w:rPr>
        <w:t>在无磁场干扰的环境下，对磁存储芯片全字节写</w:t>
      </w:r>
      <w:r>
        <w:rPr>
          <w:rFonts w:ascii="Times New Roman"/>
        </w:rPr>
        <w:t>“0”</w:t>
      </w:r>
      <w:r>
        <w:rPr>
          <w:rFonts w:hint="eastAsia"/>
        </w:rPr>
        <w:t>。</w:t>
      </w:r>
    </w:p>
    <w:bookmarkEnd w:id="318"/>
    <w:p w14:paraId="47175659">
      <w:pPr>
        <w:pStyle w:val="175"/>
        <w:numPr>
          <w:ilvl w:val="0"/>
          <w:numId w:val="34"/>
        </w:numPr>
      </w:pPr>
      <w:bookmarkStart w:id="319" w:name="_Hlk185270904"/>
      <w:bookmarkStart w:id="320" w:name="_Toc184138647"/>
      <w:bookmarkStart w:id="321" w:name="_Toc169686978"/>
      <w:bookmarkStart w:id="322" w:name="_Toc169707606"/>
      <w:bookmarkStart w:id="323" w:name="_Toc184133966"/>
      <w:bookmarkStart w:id="324" w:name="_Toc169686786"/>
      <w:bookmarkStart w:id="325" w:name="_Toc169687571"/>
      <w:bookmarkStart w:id="326" w:name="_Toc184135635"/>
      <w:bookmarkStart w:id="327" w:name="_Toc169688001"/>
      <w:r>
        <w:rPr>
          <w:rFonts w:hint="eastAsia"/>
        </w:rPr>
        <w:t>在无磁场干扰的环境下，</w:t>
      </w:r>
      <w:bookmarkStart w:id="328" w:name="_Hlk185319166"/>
      <w:r>
        <w:rPr>
          <w:rFonts w:hint="eastAsia"/>
        </w:rPr>
        <w:t>对磁存储芯片进行全字节数据读取，确保数据写入成功。</w:t>
      </w:r>
      <w:bookmarkEnd w:id="328"/>
    </w:p>
    <w:bookmarkEnd w:id="319"/>
    <w:p w14:paraId="47715B4E">
      <w:pPr>
        <w:pStyle w:val="175"/>
        <w:numPr>
          <w:ilvl w:val="0"/>
          <w:numId w:val="34"/>
        </w:numPr>
      </w:pPr>
      <w:r>
        <w:t>在</w:t>
      </w:r>
      <w:r>
        <w:rPr>
          <w:rFonts w:hint="eastAsia"/>
        </w:rPr>
        <w:t>有</w:t>
      </w:r>
      <w:r>
        <w:t>外磁场干扰的</w:t>
      </w:r>
      <w:r>
        <w:rPr>
          <w:rFonts w:hint="eastAsia"/>
        </w:rPr>
        <w:t>环境</w:t>
      </w:r>
      <w:r>
        <w:t>下，对磁存储芯片全字节写“</w:t>
      </w:r>
      <w:r>
        <w:rPr>
          <w:rFonts w:ascii="Times New Roman"/>
        </w:rPr>
        <w:t>1</w:t>
      </w:r>
      <w:r>
        <w:t>”。</w:t>
      </w:r>
    </w:p>
    <w:p w14:paraId="2444BA45">
      <w:pPr>
        <w:pStyle w:val="175"/>
        <w:numPr>
          <w:ilvl w:val="0"/>
          <w:numId w:val="34"/>
        </w:numPr>
        <w:rPr>
          <w:rFonts w:ascii="Times New Roman"/>
        </w:rPr>
      </w:pPr>
      <w:r>
        <w:rPr>
          <w:rFonts w:ascii="Times New Roman"/>
        </w:rPr>
        <w:t>磁随机存储芯片继续放置磁场发生器中进行外磁干扰</w:t>
      </w:r>
      <w:r>
        <w:rPr>
          <w:rFonts w:hint="eastAsia" w:ascii="Times New Roman"/>
        </w:rPr>
        <w:t>，保持一段固定时间</w:t>
      </w:r>
      <w:r>
        <w:rPr>
          <w:rFonts w:ascii="Times New Roman"/>
        </w:rPr>
        <w:t>。</w:t>
      </w:r>
    </w:p>
    <w:p w14:paraId="5911BAC9">
      <w:pPr>
        <w:pStyle w:val="175"/>
        <w:numPr>
          <w:ilvl w:val="0"/>
          <w:numId w:val="34"/>
        </w:numPr>
        <w:rPr>
          <w:rFonts w:ascii="Times New Roman"/>
        </w:rPr>
      </w:pPr>
      <w:r>
        <w:rPr>
          <w:rFonts w:ascii="Times New Roman"/>
        </w:rPr>
        <w:t>对磁随机存储芯片进行数据读取，验证当前字节是</w:t>
      </w:r>
      <w:r>
        <w:rPr>
          <w:rFonts w:hint="eastAsia" w:ascii="Times New Roman"/>
        </w:rPr>
        <w:t>否</w:t>
      </w:r>
      <w:r>
        <w:rPr>
          <w:rFonts w:ascii="Times New Roman"/>
        </w:rPr>
        <w:t>全部为“1”，若存在不为“1”的情况，计算</w:t>
      </w:r>
      <w:r>
        <w:rPr>
          <w:rFonts w:hint="eastAsia" w:ascii="Times New Roman"/>
        </w:rPr>
        <w:t>误码率</w:t>
      </w:r>
      <w:r>
        <w:rPr>
          <w:rFonts w:ascii="Times New Roman"/>
        </w:rPr>
        <w:t>。</w:t>
      </w:r>
    </w:p>
    <w:p w14:paraId="1EEB63D6">
      <w:pPr>
        <w:pStyle w:val="175"/>
        <w:numPr>
          <w:ilvl w:val="0"/>
          <w:numId w:val="34"/>
        </w:numPr>
        <w:rPr>
          <w:rFonts w:ascii="Times New Roman"/>
        </w:rPr>
      </w:pPr>
      <w:r>
        <w:rPr>
          <w:rFonts w:hint="eastAsia" w:ascii="Times New Roman"/>
        </w:rPr>
        <w:t>该误码率越低，芯片的动态抗磁性能力越强。</w:t>
      </w:r>
    </w:p>
    <w:p w14:paraId="23DB04CE">
      <w:pPr>
        <w:pStyle w:val="105"/>
        <w:spacing w:before="240" w:after="240"/>
      </w:pPr>
      <w:bookmarkStart w:id="329" w:name="_Toc185325090"/>
      <w:bookmarkStart w:id="330" w:name="_Toc185325028"/>
      <w:r>
        <w:rPr>
          <w:rFonts w:hint="eastAsia"/>
        </w:rPr>
        <w:t>置位复位测试</w:t>
      </w:r>
      <w:bookmarkEnd w:id="320"/>
      <w:bookmarkEnd w:id="321"/>
      <w:bookmarkEnd w:id="322"/>
      <w:bookmarkEnd w:id="323"/>
      <w:bookmarkEnd w:id="324"/>
      <w:bookmarkEnd w:id="325"/>
      <w:bookmarkEnd w:id="326"/>
      <w:bookmarkEnd w:id="327"/>
      <w:bookmarkEnd w:id="329"/>
      <w:bookmarkEnd w:id="330"/>
    </w:p>
    <w:p w14:paraId="69B575FA">
      <w:pPr>
        <w:pStyle w:val="106"/>
        <w:spacing w:before="120" w:after="120"/>
      </w:pPr>
      <w:bookmarkStart w:id="331" w:name="_Toc169686979"/>
      <w:bookmarkStart w:id="332" w:name="_Toc169688002"/>
      <w:bookmarkStart w:id="333" w:name="_Toc169686787"/>
      <w:bookmarkStart w:id="334" w:name="_Toc184135636"/>
      <w:bookmarkStart w:id="335" w:name="_Toc185325091"/>
      <w:bookmarkStart w:id="336" w:name="_Toc169687572"/>
      <w:bookmarkStart w:id="337" w:name="_Toc169707607"/>
      <w:bookmarkStart w:id="338" w:name="_Toc184133967"/>
      <w:bookmarkStart w:id="339" w:name="_Toc184138648"/>
      <w:bookmarkStart w:id="340" w:name="_Toc185325029"/>
      <w:r>
        <w:rPr>
          <w:rFonts w:hint="eastAsia"/>
        </w:rPr>
        <w:t>测试条件</w:t>
      </w:r>
      <w:bookmarkEnd w:id="331"/>
      <w:bookmarkEnd w:id="332"/>
      <w:bookmarkEnd w:id="333"/>
      <w:bookmarkEnd w:id="334"/>
      <w:bookmarkEnd w:id="335"/>
      <w:bookmarkEnd w:id="336"/>
      <w:bookmarkEnd w:id="337"/>
      <w:bookmarkEnd w:id="338"/>
      <w:bookmarkEnd w:id="339"/>
      <w:bookmarkEnd w:id="340"/>
    </w:p>
    <w:p w14:paraId="2EC70AB5">
      <w:pPr>
        <w:pStyle w:val="66"/>
        <w:spacing w:before="120" w:after="120"/>
      </w:pPr>
      <w:bookmarkStart w:id="341" w:name="_Toc184135637"/>
      <w:bookmarkStart w:id="342" w:name="_Toc185325030"/>
      <w:bookmarkStart w:id="343" w:name="_Toc185325092"/>
      <w:bookmarkStart w:id="344" w:name="_Toc169687573"/>
      <w:bookmarkStart w:id="345" w:name="_Toc169707608"/>
      <w:bookmarkStart w:id="346" w:name="_Toc169688003"/>
      <w:bookmarkStart w:id="347" w:name="_Toc184138649"/>
      <w:bookmarkStart w:id="348" w:name="_Toc169686788"/>
      <w:bookmarkStart w:id="349" w:name="_Toc169686980"/>
      <w:bookmarkStart w:id="350" w:name="_Toc184133968"/>
      <w:r>
        <w:rPr>
          <w:rFonts w:hint="eastAsia"/>
        </w:rPr>
        <w:t>置位复位电压测试条件</w:t>
      </w:r>
      <w:bookmarkEnd w:id="341"/>
      <w:bookmarkEnd w:id="342"/>
      <w:bookmarkEnd w:id="343"/>
      <w:bookmarkEnd w:id="344"/>
      <w:bookmarkEnd w:id="345"/>
      <w:bookmarkEnd w:id="346"/>
      <w:bookmarkEnd w:id="347"/>
      <w:bookmarkEnd w:id="348"/>
      <w:bookmarkEnd w:id="349"/>
      <w:bookmarkEnd w:id="350"/>
    </w:p>
    <w:p w14:paraId="4389EA32">
      <w:pPr>
        <w:pStyle w:val="57"/>
        <w:ind w:firstLine="420"/>
        <w:rPr>
          <w:rFonts w:ascii="Times New Roman"/>
        </w:rPr>
      </w:pPr>
      <w:r>
        <w:rPr>
          <w:rFonts w:hint="eastAsia" w:ascii="Times New Roman"/>
        </w:rPr>
        <w:t>环境磁场：非干扰磁场环境中的磁场大小不能大于1 Oe。</w:t>
      </w:r>
    </w:p>
    <w:p w14:paraId="15C5D3CF">
      <w:pPr>
        <w:pStyle w:val="57"/>
        <w:ind w:firstLine="420"/>
        <w:rPr>
          <w:rFonts w:ascii="Times New Roman"/>
        </w:rPr>
      </w:pPr>
      <w:r>
        <w:rPr>
          <w:rFonts w:hint="eastAsia" w:ascii="Times New Roman"/>
        </w:rPr>
        <w:t>测试温度：</w:t>
      </w:r>
      <w:r>
        <w:rPr>
          <w:rFonts w:ascii="Times New Roman"/>
        </w:rPr>
        <w:t>20℃~40℃</w:t>
      </w:r>
      <w:r>
        <w:rPr>
          <w:rFonts w:hint="eastAsia" w:ascii="Times New Roman"/>
        </w:rPr>
        <w:t>。</w:t>
      </w:r>
    </w:p>
    <w:p w14:paraId="71B9EE0B">
      <w:pPr>
        <w:pStyle w:val="57"/>
        <w:ind w:firstLine="420"/>
        <w:rPr>
          <w:rFonts w:ascii="Times New Roman"/>
        </w:rPr>
      </w:pPr>
      <w:r>
        <w:rPr>
          <w:rFonts w:hint="eastAsia" w:ascii="Times New Roman"/>
        </w:rPr>
        <w:t>测试容量：使用芯片一半及以上容量。</w:t>
      </w:r>
    </w:p>
    <w:p w14:paraId="673A86D0">
      <w:pPr>
        <w:pStyle w:val="57"/>
        <w:ind w:firstLine="420"/>
        <w:rPr>
          <w:rFonts w:ascii="Times New Roman"/>
        </w:rPr>
      </w:pPr>
      <w:r>
        <w:rPr>
          <w:rFonts w:hint="eastAsia" w:ascii="Times New Roman"/>
        </w:rPr>
        <w:t>测试电压：置位电压幅值从0V增加到2V，步进0.1V；复位电压幅值从标准复位电压开始上下拉偏，步进0.</w:t>
      </w:r>
      <w:r>
        <w:rPr>
          <w:rFonts w:ascii="Times New Roman"/>
        </w:rPr>
        <w:t>1</w:t>
      </w:r>
      <w:r>
        <w:rPr>
          <w:rFonts w:hint="eastAsia" w:ascii="Times New Roman"/>
        </w:rPr>
        <w:t>V。</w:t>
      </w:r>
    </w:p>
    <w:p w14:paraId="7F65FEA9">
      <w:pPr>
        <w:pStyle w:val="57"/>
        <w:ind w:firstLine="420"/>
      </w:pPr>
      <w:r>
        <w:rPr>
          <w:rFonts w:hint="eastAsia" w:ascii="Times New Roman"/>
        </w:rPr>
        <w:t>脉冲宽度：置位/复位脉冲宽度根据样品规格设置。</w:t>
      </w:r>
    </w:p>
    <w:p w14:paraId="4D03987A">
      <w:pPr>
        <w:pStyle w:val="66"/>
        <w:spacing w:before="120" w:after="120"/>
      </w:pPr>
      <w:bookmarkStart w:id="351" w:name="_Toc169686789"/>
      <w:bookmarkStart w:id="352" w:name="_Toc169686981"/>
      <w:bookmarkStart w:id="353" w:name="_Toc169687574"/>
      <w:bookmarkStart w:id="354" w:name="_Toc184135638"/>
      <w:bookmarkStart w:id="355" w:name="_Toc169688004"/>
      <w:bookmarkStart w:id="356" w:name="_Toc185325093"/>
      <w:bookmarkStart w:id="357" w:name="_Toc184133969"/>
      <w:bookmarkStart w:id="358" w:name="_Toc185325031"/>
      <w:bookmarkStart w:id="359" w:name="_Toc184138650"/>
      <w:bookmarkStart w:id="360" w:name="_Toc169707609"/>
      <w:r>
        <w:rPr>
          <w:rFonts w:hint="eastAsia"/>
        </w:rPr>
        <w:t>置位复位时长测试条件</w:t>
      </w:r>
      <w:bookmarkEnd w:id="351"/>
      <w:bookmarkEnd w:id="352"/>
      <w:bookmarkEnd w:id="353"/>
      <w:bookmarkEnd w:id="354"/>
      <w:bookmarkEnd w:id="355"/>
      <w:bookmarkEnd w:id="356"/>
      <w:bookmarkEnd w:id="357"/>
      <w:bookmarkEnd w:id="358"/>
      <w:bookmarkEnd w:id="359"/>
      <w:bookmarkEnd w:id="360"/>
    </w:p>
    <w:p w14:paraId="53662904">
      <w:pPr>
        <w:pStyle w:val="57"/>
        <w:ind w:firstLine="420"/>
        <w:rPr>
          <w:rFonts w:ascii="Times New Roman"/>
        </w:rPr>
      </w:pPr>
      <w:r>
        <w:rPr>
          <w:rFonts w:hint="eastAsia" w:ascii="Times New Roman"/>
        </w:rPr>
        <w:t>环境磁场：非干扰磁场环境中的磁场大小不能大于1 Oe。</w:t>
      </w:r>
    </w:p>
    <w:p w14:paraId="545B38EB">
      <w:pPr>
        <w:pStyle w:val="57"/>
        <w:ind w:firstLine="420"/>
        <w:rPr>
          <w:rFonts w:ascii="Times New Roman"/>
        </w:rPr>
      </w:pPr>
      <w:r>
        <w:rPr>
          <w:rFonts w:hint="eastAsia"/>
        </w:rPr>
        <w:t>测试温度：</w:t>
      </w:r>
      <w:r>
        <w:rPr>
          <w:rFonts w:ascii="Times New Roman"/>
        </w:rPr>
        <w:t>20℃~40℃</w:t>
      </w:r>
      <w:r>
        <w:rPr>
          <w:rFonts w:hint="eastAsia" w:ascii="Times New Roman"/>
        </w:rPr>
        <w:t>。</w:t>
      </w:r>
    </w:p>
    <w:p w14:paraId="4AA36D68">
      <w:pPr>
        <w:pStyle w:val="57"/>
        <w:ind w:firstLine="420"/>
        <w:rPr>
          <w:rFonts w:ascii="Times New Roman"/>
        </w:rPr>
      </w:pPr>
      <w:r>
        <w:rPr>
          <w:rFonts w:hint="eastAsia" w:ascii="Times New Roman"/>
        </w:rPr>
        <w:t>测试容量：使用芯片一半及以上容量。</w:t>
      </w:r>
    </w:p>
    <w:p w14:paraId="41803026">
      <w:pPr>
        <w:pStyle w:val="57"/>
        <w:ind w:firstLine="420"/>
        <w:rPr>
          <w:rFonts w:ascii="Times New Roman"/>
        </w:rPr>
      </w:pPr>
      <w:r>
        <w:rPr>
          <w:rFonts w:hint="eastAsia"/>
        </w:rPr>
        <w:t>测试电压：</w:t>
      </w:r>
      <w:r>
        <w:rPr>
          <w:rFonts w:ascii="Times New Roman"/>
        </w:rPr>
        <w:t>置位</w:t>
      </w:r>
      <w:r>
        <w:rPr>
          <w:rFonts w:hint="eastAsia" w:ascii="Times New Roman"/>
        </w:rPr>
        <w:t>/复位</w:t>
      </w:r>
      <w:r>
        <w:rPr>
          <w:rFonts w:ascii="Times New Roman"/>
        </w:rPr>
        <w:t>电压</w:t>
      </w:r>
      <w:r>
        <w:rPr>
          <w:rFonts w:hint="eastAsia" w:ascii="Times New Roman"/>
        </w:rPr>
        <w:t>幅值根据样品规格设置</w:t>
      </w:r>
      <w:r>
        <w:rPr>
          <w:rFonts w:ascii="Times New Roman"/>
        </w:rPr>
        <w:t>。</w:t>
      </w:r>
    </w:p>
    <w:p w14:paraId="2AE67694">
      <w:pPr>
        <w:pStyle w:val="57"/>
        <w:ind w:firstLine="420"/>
        <w:rPr>
          <w:rFonts w:ascii="Times New Roman"/>
        </w:rPr>
      </w:pPr>
      <w:r>
        <w:rPr>
          <w:rFonts w:hint="eastAsia"/>
        </w:rPr>
        <w:t>脉冲宽度：</w:t>
      </w:r>
      <w:r>
        <w:rPr>
          <w:rFonts w:ascii="Times New Roman"/>
        </w:rPr>
        <w:t>置位脉冲宽度</w:t>
      </w:r>
      <w:r>
        <w:rPr>
          <w:rFonts w:hint="eastAsia" w:ascii="Times New Roman"/>
        </w:rPr>
        <w:t>从</w:t>
      </w:r>
      <w:r>
        <w:rPr>
          <w:rFonts w:ascii="Times New Roman"/>
        </w:rPr>
        <w:t>1</w:t>
      </w:r>
      <w:r>
        <w:rPr>
          <w:rFonts w:hint="eastAsia" w:ascii="Times New Roman"/>
        </w:rPr>
        <w:t>ns增加到</w:t>
      </w:r>
      <w:r>
        <w:rPr>
          <w:rFonts w:ascii="Times New Roman"/>
        </w:rPr>
        <w:t>50</w:t>
      </w:r>
      <w:r>
        <w:rPr>
          <w:rFonts w:hint="eastAsia" w:ascii="Times New Roman"/>
        </w:rPr>
        <w:t>us</w:t>
      </w:r>
      <w:r>
        <w:rPr>
          <w:rFonts w:ascii="Times New Roman"/>
        </w:rPr>
        <w:t>，</w:t>
      </w:r>
      <w:r>
        <w:rPr>
          <w:rFonts w:hint="eastAsia" w:ascii="Times New Roman"/>
        </w:rPr>
        <w:t>步进</w:t>
      </w:r>
      <w:r>
        <w:rPr>
          <w:rFonts w:ascii="Times New Roman"/>
        </w:rPr>
        <w:t>1</w:t>
      </w:r>
      <w:r>
        <w:rPr>
          <w:rFonts w:hint="eastAsia" w:ascii="Times New Roman"/>
        </w:rPr>
        <w:t>ns</w:t>
      </w:r>
      <w:r>
        <w:rPr>
          <w:rFonts w:ascii="Times New Roman"/>
        </w:rPr>
        <w:t>；复位脉冲宽度</w:t>
      </w:r>
      <w:r>
        <w:rPr>
          <w:rFonts w:hint="eastAsia" w:ascii="Times New Roman"/>
        </w:rPr>
        <w:t>从标准复位脉宽开始上下拉偏</w:t>
      </w:r>
      <w:r>
        <w:rPr>
          <w:rFonts w:ascii="Times New Roman"/>
        </w:rPr>
        <w:t>，</w:t>
      </w:r>
      <w:r>
        <w:rPr>
          <w:rFonts w:hint="eastAsia" w:ascii="Times New Roman"/>
        </w:rPr>
        <w:t>步进</w:t>
      </w:r>
      <w:r>
        <w:rPr>
          <w:rFonts w:ascii="Times New Roman"/>
        </w:rPr>
        <w:t>2</w:t>
      </w:r>
      <w:r>
        <w:rPr>
          <w:rFonts w:hint="eastAsia" w:ascii="Times New Roman"/>
        </w:rPr>
        <w:t>ns</w:t>
      </w:r>
      <w:r>
        <w:rPr>
          <w:rFonts w:ascii="Times New Roman"/>
        </w:rPr>
        <w:t>。</w:t>
      </w:r>
    </w:p>
    <w:p w14:paraId="1ABB9D7D">
      <w:pPr>
        <w:pStyle w:val="106"/>
        <w:spacing w:before="120" w:after="120"/>
      </w:pPr>
      <w:bookmarkStart w:id="361" w:name="_Toc169686982"/>
      <w:bookmarkStart w:id="362" w:name="_Toc169707610"/>
      <w:bookmarkStart w:id="363" w:name="_Toc185325032"/>
      <w:bookmarkStart w:id="364" w:name="_Toc184138651"/>
      <w:bookmarkStart w:id="365" w:name="_Toc184135639"/>
      <w:bookmarkStart w:id="366" w:name="_Toc169688005"/>
      <w:bookmarkStart w:id="367" w:name="_Toc169687575"/>
      <w:bookmarkStart w:id="368" w:name="_Toc184133970"/>
      <w:bookmarkStart w:id="369" w:name="_Toc185325094"/>
      <w:bookmarkStart w:id="370" w:name="_Toc169686790"/>
      <w:r>
        <w:rPr>
          <w:rFonts w:hint="eastAsia"/>
        </w:rPr>
        <w:t>测试程序</w:t>
      </w:r>
      <w:bookmarkEnd w:id="361"/>
      <w:bookmarkEnd w:id="362"/>
      <w:bookmarkEnd w:id="363"/>
      <w:bookmarkEnd w:id="364"/>
      <w:bookmarkEnd w:id="365"/>
      <w:bookmarkEnd w:id="366"/>
      <w:bookmarkEnd w:id="367"/>
      <w:bookmarkEnd w:id="368"/>
      <w:bookmarkEnd w:id="369"/>
      <w:bookmarkEnd w:id="370"/>
    </w:p>
    <w:p w14:paraId="0F87342F">
      <w:pPr>
        <w:pStyle w:val="66"/>
        <w:spacing w:before="120" w:after="120"/>
      </w:pPr>
      <w:bookmarkStart w:id="371" w:name="_Toc169686791"/>
      <w:bookmarkStart w:id="372" w:name="_Toc169686983"/>
      <w:bookmarkStart w:id="373" w:name="_Toc184133971"/>
      <w:bookmarkStart w:id="374" w:name="_Toc169687576"/>
      <w:bookmarkStart w:id="375" w:name="_Toc169707611"/>
      <w:bookmarkStart w:id="376" w:name="_Toc184135640"/>
      <w:bookmarkStart w:id="377" w:name="_Toc169688006"/>
      <w:bookmarkStart w:id="378" w:name="_Toc185325095"/>
      <w:bookmarkStart w:id="379" w:name="_Toc185325033"/>
      <w:bookmarkStart w:id="380" w:name="_Toc184138652"/>
      <w:r>
        <w:rPr>
          <w:rFonts w:hint="eastAsia"/>
        </w:rPr>
        <w:t>置位复位电压测试程序</w:t>
      </w:r>
      <w:bookmarkEnd w:id="371"/>
      <w:bookmarkEnd w:id="372"/>
      <w:bookmarkEnd w:id="373"/>
      <w:bookmarkEnd w:id="374"/>
      <w:bookmarkEnd w:id="375"/>
      <w:bookmarkEnd w:id="376"/>
      <w:bookmarkEnd w:id="377"/>
      <w:bookmarkEnd w:id="378"/>
      <w:bookmarkEnd w:id="379"/>
      <w:bookmarkEnd w:id="380"/>
    </w:p>
    <w:p w14:paraId="1A169D0F">
      <w:pPr>
        <w:pStyle w:val="57"/>
        <w:ind w:firstLine="420"/>
      </w:pPr>
      <w:r>
        <w:rPr>
          <w:rFonts w:hint="eastAsia"/>
        </w:rPr>
        <w:t>具体测试步骤如下：</w:t>
      </w:r>
    </w:p>
    <w:p w14:paraId="386825D5">
      <w:pPr>
        <w:pStyle w:val="175"/>
        <w:numPr>
          <w:ilvl w:val="0"/>
          <w:numId w:val="35"/>
        </w:numPr>
        <w:rPr>
          <w:rFonts w:ascii="Times New Roman"/>
        </w:rPr>
      </w:pPr>
      <w:r>
        <w:rPr>
          <w:rFonts w:hint="eastAsia" w:ascii="Times New Roman"/>
        </w:rPr>
        <w:t>使能磁随机存储芯片具体端口，选中指定行列地址中的存储单元。</w:t>
      </w:r>
    </w:p>
    <w:p w14:paraId="3A124F08">
      <w:pPr>
        <w:pStyle w:val="175"/>
        <w:numPr>
          <w:ilvl w:val="0"/>
          <w:numId w:val="35"/>
        </w:numPr>
        <w:rPr>
          <w:rFonts w:ascii="Times New Roman"/>
        </w:rPr>
      </w:pPr>
      <w:r>
        <w:rPr>
          <w:rFonts w:hint="eastAsia" w:ascii="Times New Roman"/>
        </w:rPr>
        <w:t>在置位/复位操作之前，将指定行列地址中的全部存储单元复位为</w:t>
      </w:r>
      <w:r>
        <w:rPr>
          <w:rFonts w:ascii="Times New Roman"/>
        </w:rPr>
        <w:t>“0”</w:t>
      </w:r>
      <w:r>
        <w:rPr>
          <w:rFonts w:hint="eastAsia" w:ascii="Times New Roman"/>
        </w:rPr>
        <w:t>/置位为</w:t>
      </w:r>
      <w:r>
        <w:t>“</w:t>
      </w:r>
      <w:r>
        <w:rPr>
          <w:rFonts w:ascii="Times New Roman"/>
        </w:rPr>
        <w:t>1</w:t>
      </w:r>
      <w:r>
        <w:t>”</w:t>
      </w:r>
      <w:r>
        <w:rPr>
          <w:rFonts w:hint="eastAsia" w:ascii="Times New Roman"/>
        </w:rPr>
        <w:t>。</w:t>
      </w:r>
    </w:p>
    <w:p w14:paraId="2E55D24B">
      <w:pPr>
        <w:pStyle w:val="175"/>
        <w:numPr>
          <w:ilvl w:val="0"/>
          <w:numId w:val="35"/>
        </w:numPr>
        <w:rPr>
          <w:rFonts w:ascii="Times New Roman"/>
        </w:rPr>
      </w:pPr>
      <w:bookmarkStart w:id="381" w:name="_Hlk185319251"/>
      <w:r>
        <w:rPr>
          <w:rFonts w:hint="eastAsia"/>
        </w:rPr>
        <w:t>对磁存储芯片进行全字节数据读取，确保数据有效复位/置位。</w:t>
      </w:r>
    </w:p>
    <w:bookmarkEnd w:id="381"/>
    <w:p w14:paraId="1E06B10C">
      <w:pPr>
        <w:pStyle w:val="175"/>
        <w:numPr>
          <w:ilvl w:val="0"/>
          <w:numId w:val="35"/>
        </w:numPr>
        <w:rPr>
          <w:rFonts w:ascii="Times New Roman"/>
        </w:rPr>
      </w:pPr>
      <w:r>
        <w:rPr>
          <w:rFonts w:hint="eastAsia" w:ascii="Times New Roman"/>
        </w:rPr>
        <w:t>对磁随机存储芯片指定行列地址进行置位/复位操作。</w:t>
      </w:r>
    </w:p>
    <w:p w14:paraId="3D584A7A">
      <w:pPr>
        <w:pStyle w:val="175"/>
        <w:numPr>
          <w:ilvl w:val="0"/>
          <w:numId w:val="35"/>
        </w:numPr>
        <w:rPr>
          <w:rFonts w:ascii="Times New Roman"/>
        </w:rPr>
      </w:pPr>
      <w:r>
        <w:rPr>
          <w:rFonts w:ascii="Times New Roman"/>
        </w:rPr>
        <w:t>读取执行过置位/复位操作的各个存储单元的状态，若状态没有改变，则</w:t>
      </w:r>
      <w:r>
        <w:rPr>
          <w:rFonts w:hint="eastAsia" w:ascii="Times New Roman"/>
        </w:rPr>
        <w:t>改变</w:t>
      </w:r>
      <w:r>
        <w:rPr>
          <w:rFonts w:ascii="Times New Roman"/>
        </w:rPr>
        <w:t>置位/复位电压幅值</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r</m:t>
            </m:r>
            <m:ctrlPr>
              <w:rPr>
                <w:rFonts w:ascii="Cambria Math" w:hAnsi="Cambria Math"/>
              </w:rPr>
            </m:ctrlPr>
          </m:sub>
        </m:sSub>
      </m:oMath>
      <w:r>
        <w:rPr>
          <w:rFonts w:ascii="Times New Roman"/>
        </w:rPr>
        <w:t>，重复进行（</w:t>
      </w:r>
      <w:r>
        <w:rPr>
          <w:rFonts w:hint="eastAsia" w:ascii="Times New Roman"/>
        </w:rPr>
        <w:t>d</w:t>
      </w:r>
      <w:r>
        <w:rPr>
          <w:rFonts w:ascii="Times New Roman"/>
        </w:rPr>
        <w:t>）~</w:t>
      </w:r>
      <w:r>
        <w:rPr>
          <w:rFonts w:hint="eastAsia" w:ascii="Times New Roman"/>
        </w:rPr>
        <w:t>（</w:t>
      </w:r>
      <w:r>
        <w:rPr>
          <w:rFonts w:ascii="Times New Roman"/>
        </w:rPr>
        <w:t>e</w:t>
      </w:r>
      <w:r>
        <w:rPr>
          <w:rFonts w:hint="eastAsia" w:ascii="Times New Roman"/>
        </w:rPr>
        <w:t>）</w:t>
      </w:r>
      <w:r>
        <w:rPr>
          <w:rFonts w:ascii="Times New Roman"/>
        </w:rPr>
        <w:t>。</w:t>
      </w:r>
    </w:p>
    <w:p w14:paraId="59A2D2BB">
      <w:pPr>
        <w:pStyle w:val="175"/>
        <w:numPr>
          <w:ilvl w:val="0"/>
          <w:numId w:val="35"/>
        </w:numPr>
        <w:rPr>
          <w:rFonts w:ascii="Times New Roman"/>
        </w:rPr>
      </w:pPr>
      <w:r>
        <w:rPr>
          <w:rFonts w:hint="eastAsia" w:ascii="Times New Roman"/>
        </w:rPr>
        <w:t>不断循环直至指定行列地址中全部存储单元的状态发生改变，记录此时的置位</w:t>
      </w:r>
      <w:r>
        <w:rPr>
          <w:rFonts w:ascii="Times New Roman"/>
        </w:rPr>
        <w:t>/</w:t>
      </w:r>
      <w:r>
        <w:rPr>
          <w:rFonts w:hint="eastAsia" w:ascii="Times New Roman"/>
        </w:rPr>
        <w:t>复位电压幅值</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ms</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mr</m:t>
            </m:r>
            <m:ctrlPr>
              <w:rPr>
                <w:rFonts w:ascii="Cambria Math" w:hAnsi="Cambria Math"/>
              </w:rPr>
            </m:ctrlPr>
          </m:sub>
        </m:sSub>
      </m:oMath>
      <w:r>
        <w:rPr>
          <w:rFonts w:hint="eastAsia" w:ascii="Times New Roman"/>
        </w:rPr>
        <w:t>为置位/复位电压。</w:t>
      </w:r>
    </w:p>
    <w:p w14:paraId="23BAB34A">
      <w:pPr>
        <w:pStyle w:val="66"/>
        <w:spacing w:before="120" w:after="120"/>
      </w:pPr>
      <w:bookmarkStart w:id="382" w:name="_Toc184133972"/>
      <w:bookmarkStart w:id="383" w:name="_Toc184135641"/>
      <w:bookmarkStart w:id="384" w:name="_Toc169686792"/>
      <w:bookmarkStart w:id="385" w:name="_Toc169686984"/>
      <w:bookmarkStart w:id="386" w:name="_Toc169688007"/>
      <w:bookmarkStart w:id="387" w:name="_Toc169707612"/>
      <w:bookmarkStart w:id="388" w:name="_Toc184138653"/>
      <w:bookmarkStart w:id="389" w:name="_Toc169687577"/>
      <w:bookmarkStart w:id="390" w:name="_Toc185325034"/>
      <w:bookmarkStart w:id="391" w:name="_Toc185325096"/>
      <w:r>
        <w:rPr>
          <w:rFonts w:hint="eastAsia"/>
        </w:rPr>
        <w:t>置位复位时长测试程序</w:t>
      </w:r>
      <w:bookmarkEnd w:id="382"/>
      <w:bookmarkEnd w:id="383"/>
      <w:bookmarkEnd w:id="384"/>
      <w:bookmarkEnd w:id="385"/>
      <w:bookmarkEnd w:id="386"/>
      <w:bookmarkEnd w:id="387"/>
      <w:bookmarkEnd w:id="388"/>
      <w:bookmarkEnd w:id="389"/>
      <w:bookmarkEnd w:id="390"/>
      <w:bookmarkEnd w:id="391"/>
    </w:p>
    <w:p w14:paraId="35AED2DD">
      <w:pPr>
        <w:pStyle w:val="57"/>
        <w:ind w:firstLine="420"/>
      </w:pPr>
      <w:r>
        <w:rPr>
          <w:rFonts w:hint="eastAsia"/>
        </w:rPr>
        <w:t>具体测试步骤如下：</w:t>
      </w:r>
    </w:p>
    <w:p w14:paraId="0316464C">
      <w:pPr>
        <w:pStyle w:val="175"/>
        <w:numPr>
          <w:ilvl w:val="0"/>
          <w:numId w:val="36"/>
        </w:numPr>
      </w:pPr>
      <w:r>
        <w:rPr>
          <w:rFonts w:hint="eastAsia"/>
        </w:rPr>
        <w:t>使能磁随机存储芯片具体端口，选中指定行列地址中的存储单元。</w:t>
      </w:r>
    </w:p>
    <w:p w14:paraId="30F3194D">
      <w:pPr>
        <w:pStyle w:val="175"/>
        <w:numPr>
          <w:ilvl w:val="0"/>
          <w:numId w:val="36"/>
        </w:numPr>
        <w:rPr>
          <w:rFonts w:ascii="Times New Roman"/>
          <w:color w:val="000000"/>
        </w:rPr>
      </w:pPr>
      <w:r>
        <w:rPr>
          <w:rFonts w:ascii="Times New Roman"/>
          <w:color w:val="000000"/>
        </w:rPr>
        <w:t>在置位/复位操作之前，将指定行列地址中的</w:t>
      </w:r>
      <w:r>
        <w:rPr>
          <w:rFonts w:hint="eastAsia" w:ascii="Times New Roman"/>
          <w:color w:val="000000"/>
        </w:rPr>
        <w:t>全部</w:t>
      </w:r>
      <w:r>
        <w:rPr>
          <w:rFonts w:ascii="Times New Roman"/>
          <w:color w:val="000000"/>
        </w:rPr>
        <w:t>存储单元复位为</w:t>
      </w:r>
      <w:r>
        <w:rPr>
          <w:rFonts w:ascii="Times New Roman"/>
        </w:rPr>
        <w:t>“0”</w:t>
      </w:r>
      <w:r>
        <w:rPr>
          <w:rFonts w:ascii="Times New Roman"/>
          <w:color w:val="000000"/>
        </w:rPr>
        <w:t>/置位为</w:t>
      </w:r>
      <w:r>
        <w:t>“</w:t>
      </w:r>
      <w:r>
        <w:rPr>
          <w:rFonts w:ascii="Times New Roman"/>
        </w:rPr>
        <w:t>1</w:t>
      </w:r>
      <w:r>
        <w:t>”</w:t>
      </w:r>
      <w:r>
        <w:rPr>
          <w:rFonts w:ascii="Times New Roman"/>
          <w:color w:val="000000"/>
        </w:rPr>
        <w:t>。</w:t>
      </w:r>
    </w:p>
    <w:p w14:paraId="5EA4F677">
      <w:pPr>
        <w:pStyle w:val="175"/>
        <w:numPr>
          <w:ilvl w:val="0"/>
          <w:numId w:val="36"/>
        </w:numPr>
        <w:rPr>
          <w:rFonts w:ascii="Times New Roman"/>
        </w:rPr>
      </w:pPr>
      <w:r>
        <w:rPr>
          <w:rFonts w:hint="eastAsia"/>
        </w:rPr>
        <w:t>对磁存储芯片进行全字节数据读取，确保数据有效复位/置位。</w:t>
      </w:r>
    </w:p>
    <w:p w14:paraId="0D8CBE79">
      <w:pPr>
        <w:pStyle w:val="175"/>
        <w:numPr>
          <w:ilvl w:val="0"/>
          <w:numId w:val="36"/>
        </w:numPr>
      </w:pPr>
      <w:r>
        <w:rPr>
          <w:rFonts w:hint="eastAsia"/>
        </w:rPr>
        <w:t>对磁随机存储芯片指定行列地址进行置位/复位操作。</w:t>
      </w:r>
    </w:p>
    <w:p w14:paraId="5F13DF2C">
      <w:pPr>
        <w:pStyle w:val="175"/>
        <w:numPr>
          <w:ilvl w:val="0"/>
          <w:numId w:val="36"/>
        </w:numPr>
        <w:rPr>
          <w:rFonts w:ascii="Times New Roman"/>
          <w:color w:val="000000"/>
        </w:rPr>
      </w:pPr>
      <w:r>
        <w:rPr>
          <w:rFonts w:ascii="Times New Roman"/>
          <w:color w:val="000000"/>
        </w:rPr>
        <w:t>读取执行过置位/复位操作的各个存储单元的状态，若状态没有改变，则</w:t>
      </w:r>
      <w:r>
        <w:rPr>
          <w:rFonts w:hint="eastAsia" w:ascii="Times New Roman"/>
          <w:color w:val="000000"/>
        </w:rPr>
        <w:t>改变</w:t>
      </w:r>
      <w:r>
        <w:rPr>
          <w:rFonts w:ascii="Times New Roman"/>
          <w:color w:val="000000"/>
        </w:rPr>
        <w:t>置位/复位</w:t>
      </w:r>
      <w:r>
        <w:rPr>
          <w:rFonts w:hint="eastAsia" w:ascii="Times New Roman"/>
          <w:color w:val="000000"/>
        </w:rPr>
        <w:t>脉冲宽度</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r</m:t>
            </m:r>
            <m:ctrlPr>
              <w:rPr>
                <w:rFonts w:ascii="Cambria Math" w:hAnsi="Cambria Math"/>
                <w:color w:val="000000"/>
              </w:rPr>
            </m:ctrlPr>
          </m:sub>
        </m:sSub>
      </m:oMath>
      <w:r>
        <w:rPr>
          <w:rFonts w:ascii="Times New Roman"/>
          <w:color w:val="000000"/>
        </w:rPr>
        <w:t>，重复进行（d）~</w:t>
      </w:r>
      <w:r>
        <w:rPr>
          <w:rFonts w:hint="eastAsia" w:ascii="Times New Roman"/>
          <w:color w:val="000000"/>
        </w:rPr>
        <w:t>（</w:t>
      </w:r>
      <w:r>
        <w:rPr>
          <w:rFonts w:ascii="Times New Roman"/>
          <w:color w:val="000000"/>
        </w:rPr>
        <w:t>e</w:t>
      </w:r>
      <w:r>
        <w:rPr>
          <w:rFonts w:hint="eastAsia" w:ascii="Times New Roman"/>
          <w:color w:val="000000"/>
        </w:rPr>
        <w:t>）</w:t>
      </w:r>
      <w:r>
        <w:rPr>
          <w:rFonts w:ascii="Times New Roman"/>
          <w:color w:val="000000"/>
        </w:rPr>
        <w:t>。</w:t>
      </w:r>
    </w:p>
    <w:p w14:paraId="75326D37">
      <w:pPr>
        <w:pStyle w:val="175"/>
        <w:numPr>
          <w:ilvl w:val="0"/>
          <w:numId w:val="36"/>
        </w:numPr>
        <w:rPr>
          <w:rFonts w:ascii="Times New Roman"/>
          <w:color w:val="000000"/>
        </w:rPr>
      </w:pPr>
      <w:r>
        <w:rPr>
          <w:rFonts w:hint="eastAsia" w:ascii="Times New Roman"/>
          <w:color w:val="000000"/>
        </w:rPr>
        <w:t>不断循环直至指定行列地址中全部存储单元的状态发生改变，记录此时的置位/复位脉冲宽度</w:t>
      </w:r>
      <m:oMath>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ms</m:t>
            </m:r>
            <m:ctrlPr>
              <w:rPr>
                <w:rFonts w:ascii="Cambria Math" w:hAnsi="Cambria Math"/>
                <w:color w:val="000000"/>
              </w:rPr>
            </m:ctrlPr>
          </m:sub>
        </m:sSub>
        <m:r>
          <m:rPr>
            <m:sty m:val="p"/>
          </m:rPr>
          <w:rPr>
            <w:rFonts w:ascii="Cambria Math" w:hAnsi="Cambria Math"/>
            <w:color w:val="000000"/>
          </w:rPr>
          <m:t>/</m:t>
        </m:r>
        <m:sSub>
          <m:sSubPr>
            <m:ctrlPr>
              <w:rPr>
                <w:rFonts w:ascii="Cambria Math" w:hAnsi="Cambria Math"/>
                <w:color w:val="000000"/>
              </w:rPr>
            </m:ctrlPr>
          </m:sSubPr>
          <m:e>
            <m:r>
              <m:rPr/>
              <w:rPr>
                <w:rFonts w:ascii="Cambria Math" w:hAnsi="Cambria Math"/>
                <w:color w:val="000000"/>
              </w:rPr>
              <m:t>T</m:t>
            </m:r>
            <m:ctrlPr>
              <w:rPr>
                <w:rFonts w:ascii="Cambria Math" w:hAnsi="Cambria Math"/>
                <w:color w:val="000000"/>
              </w:rPr>
            </m:ctrlPr>
          </m:e>
          <m:sub>
            <m:r>
              <m:rPr/>
              <w:rPr>
                <w:rFonts w:ascii="Cambria Math" w:hAnsi="Cambria Math"/>
                <w:color w:val="000000"/>
              </w:rPr>
              <m:t>mr</m:t>
            </m:r>
            <m:ctrlPr>
              <w:rPr>
                <w:rFonts w:ascii="Cambria Math" w:hAnsi="Cambria Math"/>
                <w:color w:val="000000"/>
              </w:rPr>
            </m:ctrlPr>
          </m:sub>
        </m:sSub>
      </m:oMath>
      <w:r>
        <w:rPr>
          <w:rFonts w:hint="eastAsia" w:ascii="Times New Roman"/>
          <w:color w:val="000000"/>
        </w:rPr>
        <w:t>为置位/复位时长。</w:t>
      </w:r>
    </w:p>
    <w:p w14:paraId="13E8A04E">
      <w:pPr>
        <w:pStyle w:val="105"/>
        <w:spacing w:before="240" w:after="240"/>
      </w:pPr>
      <w:bookmarkStart w:id="392" w:name="_Toc185325035"/>
      <w:bookmarkStart w:id="393" w:name="_Toc184135642"/>
      <w:bookmarkStart w:id="394" w:name="_Toc184138654"/>
      <w:bookmarkStart w:id="395" w:name="_Toc184133973"/>
      <w:bookmarkStart w:id="396" w:name="_Toc185325097"/>
      <w:bookmarkStart w:id="397" w:name="_Toc169707613"/>
      <w:bookmarkStart w:id="398" w:name="_Toc169687578"/>
      <w:bookmarkStart w:id="399" w:name="_Toc169688008"/>
      <w:bookmarkStart w:id="400" w:name="_Toc169686793"/>
      <w:bookmarkStart w:id="401" w:name="_Toc169686985"/>
      <w:r>
        <w:rPr>
          <w:rFonts w:hint="eastAsia"/>
        </w:rPr>
        <w:t>耐久测试</w:t>
      </w:r>
      <w:bookmarkEnd w:id="392"/>
      <w:bookmarkEnd w:id="393"/>
      <w:bookmarkEnd w:id="394"/>
      <w:bookmarkEnd w:id="395"/>
      <w:bookmarkEnd w:id="396"/>
      <w:bookmarkEnd w:id="397"/>
      <w:bookmarkEnd w:id="398"/>
      <w:bookmarkEnd w:id="399"/>
      <w:bookmarkEnd w:id="400"/>
      <w:bookmarkEnd w:id="401"/>
    </w:p>
    <w:p w14:paraId="0AFBA91E">
      <w:pPr>
        <w:pStyle w:val="106"/>
        <w:spacing w:before="120" w:after="120"/>
      </w:pPr>
      <w:bookmarkStart w:id="402" w:name="_Toc169686794"/>
      <w:bookmarkStart w:id="403" w:name="_Toc169686986"/>
      <w:bookmarkStart w:id="404" w:name="_Toc185325098"/>
      <w:bookmarkStart w:id="405" w:name="_Toc169707614"/>
      <w:bookmarkStart w:id="406" w:name="_Toc169688009"/>
      <w:bookmarkStart w:id="407" w:name="_Toc169687579"/>
      <w:bookmarkStart w:id="408" w:name="_Toc184133974"/>
      <w:bookmarkStart w:id="409" w:name="_Toc184135643"/>
      <w:bookmarkStart w:id="410" w:name="_Toc184138655"/>
      <w:bookmarkStart w:id="411" w:name="_Toc185325036"/>
      <w:r>
        <w:rPr>
          <w:rFonts w:hint="eastAsia"/>
        </w:rPr>
        <w:t>测试条件</w:t>
      </w:r>
      <w:bookmarkEnd w:id="402"/>
      <w:bookmarkEnd w:id="403"/>
      <w:bookmarkEnd w:id="404"/>
      <w:bookmarkEnd w:id="405"/>
      <w:bookmarkEnd w:id="406"/>
      <w:bookmarkEnd w:id="407"/>
      <w:bookmarkEnd w:id="408"/>
      <w:bookmarkEnd w:id="409"/>
      <w:bookmarkEnd w:id="410"/>
      <w:bookmarkEnd w:id="411"/>
    </w:p>
    <w:p w14:paraId="41FF59ED">
      <w:pPr>
        <w:pStyle w:val="57"/>
        <w:ind w:firstLine="420"/>
        <w:rPr>
          <w:rFonts w:ascii="Times New Roman"/>
          <w:color w:val="000000"/>
        </w:rPr>
      </w:pPr>
      <w:r>
        <w:rPr>
          <w:rFonts w:hint="eastAsia" w:ascii="Times New Roman"/>
          <w:color w:val="000000"/>
        </w:rPr>
        <w:t>环境磁场：非干扰磁场环境中的磁场大小不能大于1 Oe。</w:t>
      </w:r>
    </w:p>
    <w:p w14:paraId="0F1FFE3C">
      <w:pPr>
        <w:pStyle w:val="57"/>
        <w:ind w:firstLine="420"/>
        <w:rPr>
          <w:rFonts w:ascii="Times New Roman"/>
          <w:color w:val="000000"/>
        </w:rPr>
      </w:pPr>
      <w:r>
        <w:rPr>
          <w:rFonts w:hint="eastAsia" w:ascii="Times New Roman"/>
          <w:color w:val="000000"/>
        </w:rPr>
        <w:t>测试温度：</w:t>
      </w:r>
      <w:bookmarkStart w:id="412" w:name="_Hlk185237276"/>
      <w:r>
        <w:rPr>
          <w:rFonts w:hint="eastAsia" w:ascii="Times New Roman"/>
          <w:color w:val="000000"/>
        </w:rPr>
        <w:t>-</w:t>
      </w:r>
      <w:r>
        <w:rPr>
          <w:rFonts w:ascii="Times New Roman"/>
          <w:color w:val="000000"/>
        </w:rPr>
        <w:t>40℃</w:t>
      </w:r>
      <w:r>
        <w:rPr>
          <w:rFonts w:hint="eastAsia" w:ascii="Times New Roman"/>
          <w:color w:val="000000"/>
        </w:rPr>
        <w:t>、2</w:t>
      </w:r>
      <w:r>
        <w:rPr>
          <w:rFonts w:ascii="Times New Roman"/>
          <w:color w:val="000000"/>
        </w:rPr>
        <w:t>5℃</w:t>
      </w:r>
      <w:r>
        <w:rPr>
          <w:rFonts w:hint="eastAsia" w:ascii="Times New Roman"/>
          <w:color w:val="000000"/>
        </w:rPr>
        <w:t>、</w:t>
      </w:r>
      <w:r>
        <w:rPr>
          <w:rFonts w:ascii="Times New Roman"/>
          <w:color w:val="000000"/>
        </w:rPr>
        <w:t>85℃</w:t>
      </w:r>
      <w:r>
        <w:rPr>
          <w:rFonts w:hint="eastAsia" w:ascii="Times New Roman"/>
          <w:color w:val="000000"/>
        </w:rPr>
        <w:t>、</w:t>
      </w:r>
      <w:r>
        <w:rPr>
          <w:rFonts w:ascii="Times New Roman"/>
          <w:color w:val="000000"/>
        </w:rPr>
        <w:t>125℃</w:t>
      </w:r>
      <w:bookmarkEnd w:id="412"/>
      <w:r>
        <w:rPr>
          <w:rFonts w:hint="eastAsia" w:ascii="Times New Roman"/>
          <w:color w:val="000000"/>
        </w:rPr>
        <w:t>。</w:t>
      </w:r>
    </w:p>
    <w:p w14:paraId="79A0476A">
      <w:pPr>
        <w:pStyle w:val="57"/>
        <w:ind w:firstLine="420"/>
        <w:rPr>
          <w:rFonts w:ascii="Times New Roman"/>
          <w:color w:val="000000"/>
        </w:rPr>
      </w:pPr>
      <w:r>
        <w:rPr>
          <w:rFonts w:hint="eastAsia" w:ascii="Times New Roman"/>
          <w:color w:val="000000"/>
        </w:rPr>
        <w:t>测试容量：使用芯片全部容量。</w:t>
      </w:r>
    </w:p>
    <w:p w14:paraId="7C29A658">
      <w:pPr>
        <w:pStyle w:val="57"/>
        <w:ind w:firstLine="420"/>
        <w:rPr>
          <w:rFonts w:ascii="Times New Roman"/>
          <w:color w:val="000000"/>
        </w:rPr>
      </w:pPr>
      <w:r>
        <w:rPr>
          <w:rFonts w:hint="eastAsia" w:ascii="Times New Roman"/>
          <w:color w:val="000000"/>
        </w:rPr>
        <w:t>测试电压：置位/复位电压幅值使用</w:t>
      </w:r>
      <w:r>
        <w:rPr>
          <w:rFonts w:ascii="Times New Roman"/>
          <w:color w:val="000000"/>
        </w:rPr>
        <w:t>7</w:t>
      </w:r>
      <w:r>
        <w:rPr>
          <w:rFonts w:hint="eastAsia" w:ascii="Times New Roman"/>
          <w:color w:val="000000"/>
        </w:rPr>
        <w:t>.2.1测试程序测出的置位/复位电压。</w:t>
      </w:r>
    </w:p>
    <w:p w14:paraId="56D06EF3">
      <w:pPr>
        <w:pStyle w:val="57"/>
        <w:ind w:firstLine="420"/>
        <w:rPr>
          <w:rFonts w:ascii="Times New Roman"/>
          <w:color w:val="000000"/>
        </w:rPr>
      </w:pPr>
      <w:r>
        <w:rPr>
          <w:rFonts w:hint="eastAsia" w:ascii="Times New Roman"/>
          <w:color w:val="000000"/>
        </w:rPr>
        <w:t>脉冲宽度：置位/复位脉冲宽度使用</w:t>
      </w:r>
      <w:r>
        <w:rPr>
          <w:rFonts w:ascii="Times New Roman"/>
          <w:color w:val="000000"/>
        </w:rPr>
        <w:t>7</w:t>
      </w:r>
      <w:r>
        <w:rPr>
          <w:rFonts w:hint="eastAsia" w:ascii="Times New Roman"/>
          <w:color w:val="000000"/>
        </w:rPr>
        <w:t>.2.2测试程序测出的置位/复位时长。</w:t>
      </w:r>
    </w:p>
    <w:p w14:paraId="105A9628">
      <w:pPr>
        <w:pStyle w:val="57"/>
        <w:ind w:firstLine="420"/>
        <w:rPr>
          <w:rFonts w:ascii="Times New Roman"/>
          <w:color w:val="000000"/>
        </w:rPr>
      </w:pPr>
      <w:bookmarkStart w:id="413" w:name="_Hlk185237292"/>
      <w:r>
        <w:rPr>
          <w:rFonts w:hint="eastAsia" w:ascii="Times New Roman"/>
          <w:color w:val="000000"/>
        </w:rPr>
        <w:t>循环间歇时长：根据样品规格设置，通常1</w:t>
      </w:r>
      <w:r>
        <w:rPr>
          <w:rFonts w:ascii="Times New Roman"/>
          <w:color w:val="000000"/>
        </w:rPr>
        <w:t>0s~30</w:t>
      </w:r>
      <w:r>
        <w:rPr>
          <w:rFonts w:hint="eastAsia" w:ascii="Times New Roman"/>
          <w:color w:val="000000"/>
        </w:rPr>
        <w:t>s。</w:t>
      </w:r>
    </w:p>
    <w:bookmarkEnd w:id="413"/>
    <w:p w14:paraId="4FEB0E14">
      <w:pPr>
        <w:pStyle w:val="106"/>
        <w:spacing w:before="120" w:after="120"/>
      </w:pPr>
      <w:bookmarkStart w:id="414" w:name="_Toc169686987"/>
      <w:bookmarkStart w:id="415" w:name="_Toc169687580"/>
      <w:bookmarkStart w:id="416" w:name="_Toc169688010"/>
      <w:bookmarkStart w:id="417" w:name="_Toc169707615"/>
      <w:bookmarkStart w:id="418" w:name="_Toc184133975"/>
      <w:bookmarkStart w:id="419" w:name="_Toc184135644"/>
      <w:bookmarkStart w:id="420" w:name="_Toc185325099"/>
      <w:bookmarkStart w:id="421" w:name="_Toc185325037"/>
      <w:bookmarkStart w:id="422" w:name="_Toc169686795"/>
      <w:bookmarkStart w:id="423" w:name="_Toc184138656"/>
      <w:r>
        <w:rPr>
          <w:rFonts w:hint="eastAsia"/>
        </w:rPr>
        <w:t>测试程序</w:t>
      </w:r>
      <w:bookmarkEnd w:id="414"/>
      <w:bookmarkEnd w:id="415"/>
      <w:bookmarkEnd w:id="416"/>
      <w:bookmarkEnd w:id="417"/>
      <w:bookmarkEnd w:id="418"/>
      <w:bookmarkEnd w:id="419"/>
      <w:bookmarkEnd w:id="420"/>
      <w:bookmarkEnd w:id="421"/>
      <w:bookmarkEnd w:id="422"/>
      <w:bookmarkEnd w:id="423"/>
    </w:p>
    <w:p w14:paraId="5263089E">
      <w:pPr>
        <w:pStyle w:val="57"/>
        <w:ind w:firstLine="420"/>
      </w:pPr>
      <w:r>
        <w:rPr>
          <w:rFonts w:hint="eastAsia"/>
        </w:rPr>
        <w:t>具体测试步骤如下：</w:t>
      </w:r>
    </w:p>
    <w:p w14:paraId="5B81DFEE">
      <w:pPr>
        <w:pStyle w:val="175"/>
        <w:numPr>
          <w:ilvl w:val="0"/>
          <w:numId w:val="37"/>
        </w:numPr>
        <w:rPr>
          <w:rFonts w:ascii="Times New Roman"/>
          <w:color w:val="000000"/>
        </w:rPr>
      </w:pPr>
      <w:r>
        <w:rPr>
          <w:rFonts w:hint="eastAsia" w:ascii="Times New Roman"/>
          <w:color w:val="000000"/>
        </w:rPr>
        <w:t>选择一项测试温度T，将磁随机存储芯片置于温度为T的环境中。</w:t>
      </w:r>
    </w:p>
    <w:p w14:paraId="60061BFC">
      <w:pPr>
        <w:pStyle w:val="175"/>
        <w:numPr>
          <w:ilvl w:val="0"/>
          <w:numId w:val="37"/>
        </w:numPr>
        <w:rPr>
          <w:rFonts w:ascii="Times New Roman"/>
          <w:color w:val="000000"/>
        </w:rPr>
      </w:pPr>
      <w:r>
        <w:rPr>
          <w:rFonts w:hint="eastAsia" w:ascii="Times New Roman"/>
          <w:color w:val="000000"/>
        </w:rPr>
        <w:t>使能磁随机存储芯片具体端口，选中指定行列地址中的存储单元。</w:t>
      </w:r>
    </w:p>
    <w:p w14:paraId="4FE1B5F3">
      <w:pPr>
        <w:pStyle w:val="175"/>
        <w:numPr>
          <w:ilvl w:val="0"/>
          <w:numId w:val="37"/>
        </w:numPr>
        <w:rPr>
          <w:rFonts w:ascii="Times New Roman"/>
          <w:color w:val="000000"/>
        </w:rPr>
      </w:pPr>
      <w:r>
        <w:rPr>
          <w:rFonts w:ascii="Times New Roman"/>
          <w:color w:val="000000"/>
        </w:rPr>
        <w:t>对</w:t>
      </w:r>
      <w:r>
        <w:rPr>
          <w:rFonts w:hint="eastAsia" w:ascii="Times New Roman"/>
          <w:color w:val="000000"/>
        </w:rPr>
        <w:t>磁随机存储芯片</w:t>
      </w:r>
      <w:r>
        <w:rPr>
          <w:rFonts w:ascii="Times New Roman"/>
          <w:color w:val="000000"/>
        </w:rPr>
        <w:t>指定</w:t>
      </w:r>
      <w:r>
        <w:rPr>
          <w:rFonts w:hint="eastAsia" w:ascii="Times New Roman"/>
          <w:color w:val="000000"/>
        </w:rPr>
        <w:t>行列</w:t>
      </w:r>
      <w:r>
        <w:rPr>
          <w:rFonts w:ascii="Times New Roman"/>
          <w:color w:val="000000"/>
        </w:rPr>
        <w:t>地址进行反复的置位</w:t>
      </w:r>
      <w:r>
        <w:rPr>
          <w:rFonts w:hint="eastAsia" w:ascii="Times New Roman"/>
          <w:color w:val="000000"/>
        </w:rPr>
        <w:t>操作与</w:t>
      </w:r>
      <w:r>
        <w:rPr>
          <w:rFonts w:ascii="Times New Roman"/>
          <w:color w:val="000000"/>
        </w:rPr>
        <w:t>复位操作。</w:t>
      </w:r>
    </w:p>
    <w:p w14:paraId="675E7793">
      <w:pPr>
        <w:pStyle w:val="175"/>
        <w:numPr>
          <w:ilvl w:val="0"/>
          <w:numId w:val="37"/>
        </w:numPr>
        <w:rPr>
          <w:rFonts w:ascii="Times New Roman"/>
          <w:color w:val="000000"/>
        </w:rPr>
      </w:pPr>
      <w:r>
        <w:rPr>
          <w:rFonts w:ascii="Times New Roman"/>
          <w:color w:val="000000"/>
        </w:rPr>
        <w:t>操作循环</w:t>
      </w:r>
      <w:r>
        <w:rPr>
          <w:rFonts w:hint="eastAsia" w:ascii="Times New Roman"/>
          <w:color w:val="000000"/>
        </w:rPr>
        <w:t>次数在</w:t>
      </w:r>
      <m:oMath>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ctrlPr>
              <w:rPr>
                <w:rFonts w:ascii="Cambria Math" w:hAnsi="Cambria Math"/>
                <w:color w:val="000000"/>
              </w:rPr>
            </m:ctrlPr>
          </m:sup>
        </m:sSup>
        <m:r>
          <m:rPr>
            <m:sty m:val="p"/>
          </m:rPr>
          <w:rPr>
            <w:rFonts w:ascii="Cambria Math" w:hAnsi="Cambria Math"/>
            <w:color w:val="000000"/>
          </w:rPr>
          <m:t>~</m:t>
        </m:r>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r>
              <m:rPr>
                <m:sty m:val="p"/>
              </m:rPr>
              <w:rPr>
                <w:rFonts w:ascii="Cambria Math" w:hAnsi="Cambria Math"/>
                <w:color w:val="000000"/>
              </w:rPr>
              <m:t>+1</m:t>
            </m:r>
            <m:ctrlPr>
              <w:rPr>
                <w:rFonts w:ascii="Cambria Math" w:hAnsi="Cambria Math"/>
                <w:color w:val="000000"/>
              </w:rPr>
            </m:ctrlPr>
          </m:sup>
        </m:sSup>
      </m:oMath>
      <w:r>
        <w:rPr>
          <w:rFonts w:ascii="Times New Roman"/>
          <w:color w:val="000000"/>
        </w:rPr>
        <w:t>次之间，且为</w:t>
      </w:r>
      <m:oMath>
        <m:sSup>
          <m:sSupPr>
            <m:ctrlPr>
              <w:rPr>
                <w:rFonts w:ascii="Cambria Math" w:hAnsi="Cambria Math"/>
                <w:color w:val="000000"/>
              </w:rPr>
            </m:ctrlPr>
          </m:sSupPr>
          <m:e>
            <m:r>
              <m:rPr>
                <m:sty m:val="p"/>
              </m:rPr>
              <w:rPr>
                <w:rFonts w:ascii="Cambria Math" w:hAnsi="Cambria Math"/>
                <w:color w:val="000000"/>
              </w:rPr>
              <m:t>10</m:t>
            </m:r>
            <m:ctrlPr>
              <w:rPr>
                <w:rFonts w:ascii="Cambria Math" w:hAnsi="Cambria Math"/>
                <w:color w:val="000000"/>
              </w:rPr>
            </m:ctrlPr>
          </m:e>
          <m:sup>
            <m:r>
              <m:rPr/>
              <w:rPr>
                <w:rFonts w:ascii="Cambria Math" w:hAnsi="Cambria Math"/>
                <w:color w:val="000000"/>
              </w:rPr>
              <m:t>i</m:t>
            </m:r>
            <m:ctrlPr>
              <w:rPr>
                <w:rFonts w:ascii="Cambria Math" w:hAnsi="Cambria Math"/>
                <w:color w:val="000000"/>
              </w:rPr>
            </m:ctrlPr>
          </m:sup>
        </m:sSup>
      </m:oMath>
      <w:r>
        <w:rPr>
          <w:rFonts w:ascii="Times New Roman"/>
          <w:color w:val="000000"/>
        </w:rPr>
        <w:t>的整数倍时，</w:t>
      </w:r>
      <w:r>
        <w:rPr>
          <w:rFonts w:hint="eastAsia" w:ascii="Times New Roman"/>
          <w:color w:val="000000"/>
        </w:rPr>
        <w:t>进行循环间歇，并读取磁随机存储芯片</w:t>
      </w:r>
      <w:r>
        <w:rPr>
          <w:rFonts w:ascii="Times New Roman"/>
          <w:color w:val="000000"/>
        </w:rPr>
        <w:t>指定行列地址</w:t>
      </w:r>
      <w:r>
        <w:rPr>
          <w:rFonts w:hint="eastAsia" w:ascii="Times New Roman"/>
          <w:color w:val="000000"/>
        </w:rPr>
        <w:t>中全部存储单元的</w:t>
      </w:r>
      <w:r>
        <w:rPr>
          <w:rFonts w:ascii="Times New Roman"/>
          <w:color w:val="000000"/>
        </w:rPr>
        <w:t>阻值</w:t>
      </w:r>
      <w:r>
        <w:rPr>
          <w:rFonts w:hint="eastAsia" w:ascii="Times New Roman"/>
          <w:color w:val="000000"/>
        </w:rPr>
        <w:t>。其中，i</w:t>
      </w:r>
      <w:r>
        <w:rPr>
          <w:rFonts w:ascii="Times New Roman"/>
          <w:color w:val="000000"/>
        </w:rPr>
        <w:t>=1,2,3…</w:t>
      </w:r>
      <w:r>
        <w:rPr>
          <w:rFonts w:hint="eastAsia" w:ascii="Times New Roman"/>
          <w:color w:val="000000"/>
        </w:rPr>
        <w:t>。</w:t>
      </w:r>
    </w:p>
    <w:p w14:paraId="0CEBFA84">
      <w:pPr>
        <w:pStyle w:val="175"/>
        <w:numPr>
          <w:ilvl w:val="0"/>
          <w:numId w:val="37"/>
        </w:numPr>
        <w:rPr>
          <w:rFonts w:ascii="Times New Roman"/>
          <w:color w:val="000000"/>
        </w:rPr>
      </w:pPr>
      <w:r>
        <w:rPr>
          <w:rFonts w:hint="eastAsia" w:ascii="Times New Roman"/>
          <w:color w:val="000000"/>
        </w:rPr>
        <w:t>若可以通过阻值区分存储单元的存储状态则重复进行</w:t>
      </w:r>
      <w:r>
        <w:rPr>
          <w:rFonts w:ascii="Times New Roman"/>
          <w:color w:val="000000"/>
        </w:rPr>
        <w:t>（c）</w:t>
      </w:r>
      <w:r>
        <w:rPr>
          <w:rFonts w:hint="eastAsia" w:ascii="Times New Roman"/>
          <w:color w:val="000000"/>
        </w:rPr>
        <w:t>~</w:t>
      </w:r>
      <w:r>
        <w:rPr>
          <w:rFonts w:ascii="Times New Roman"/>
          <w:color w:val="000000"/>
        </w:rPr>
        <w:t>（d）</w:t>
      </w:r>
      <w:r>
        <w:rPr>
          <w:rFonts w:hint="eastAsia" w:ascii="Times New Roman"/>
          <w:color w:val="000000"/>
        </w:rPr>
        <w:t>。</w:t>
      </w:r>
    </w:p>
    <w:p w14:paraId="36D618CD">
      <w:pPr>
        <w:pStyle w:val="175"/>
        <w:numPr>
          <w:ilvl w:val="0"/>
          <w:numId w:val="37"/>
        </w:numPr>
        <w:rPr>
          <w:rFonts w:ascii="Times New Roman"/>
          <w:color w:val="000000"/>
        </w:rPr>
      </w:pPr>
      <w:r>
        <w:rPr>
          <w:rFonts w:hint="eastAsia" w:ascii="Times New Roman"/>
          <w:color w:val="000000"/>
        </w:rPr>
        <w:t>不断循环直至无法通过指定行列地址中某存储单元的阻值区分存储单元的存储状态，即存储单元失效。</w:t>
      </w:r>
    </w:p>
    <w:p w14:paraId="6C70EE10">
      <w:pPr>
        <w:pStyle w:val="175"/>
        <w:numPr>
          <w:ilvl w:val="0"/>
          <w:numId w:val="37"/>
        </w:numPr>
        <w:rPr>
          <w:rFonts w:ascii="Times New Roman"/>
          <w:color w:val="000000"/>
        </w:rPr>
      </w:pPr>
      <w:r>
        <w:rPr>
          <w:rFonts w:hint="eastAsia" w:ascii="Times New Roman"/>
          <w:color w:val="000000"/>
        </w:rPr>
        <w:t>记录测试温度T下失效单元的耐久度为失效单元失效前成功执行置位操作与复位操作的次数。</w:t>
      </w:r>
    </w:p>
    <w:p w14:paraId="63540A80">
      <w:pPr>
        <w:pStyle w:val="105"/>
        <w:spacing w:before="240" w:after="240"/>
        <w:rPr>
          <w:rFonts w:ascii="Times New Roman"/>
        </w:rPr>
      </w:pPr>
      <w:bookmarkStart w:id="424" w:name="_Toc163726347"/>
      <w:bookmarkStart w:id="425" w:name="_Toc169432730"/>
      <w:bookmarkStart w:id="426" w:name="_Toc169527767"/>
      <w:bookmarkStart w:id="427" w:name="_Toc185325038"/>
      <w:bookmarkStart w:id="428" w:name="_Toc169687581"/>
      <w:bookmarkStart w:id="429" w:name="_Toc163726603"/>
      <w:bookmarkStart w:id="430" w:name="_Toc163482920"/>
      <w:bookmarkStart w:id="431" w:name="_Toc169688011"/>
      <w:bookmarkStart w:id="432" w:name="_Toc184138657"/>
      <w:bookmarkStart w:id="433" w:name="_Toc184135645"/>
      <w:bookmarkStart w:id="434" w:name="_Toc163485421"/>
      <w:bookmarkStart w:id="435" w:name="_Toc169707616"/>
      <w:bookmarkStart w:id="436" w:name="_Toc163483446"/>
      <w:bookmarkStart w:id="437" w:name="_Toc184133976"/>
      <w:bookmarkStart w:id="438" w:name="_Toc169686796"/>
      <w:bookmarkStart w:id="439" w:name="_Toc163478828"/>
      <w:bookmarkStart w:id="440" w:name="_Toc185325100"/>
      <w:bookmarkStart w:id="441" w:name="_Toc163501596"/>
      <w:bookmarkStart w:id="442" w:name="_Toc163498888"/>
      <w:bookmarkStart w:id="443" w:name="_Toc169432712"/>
      <w:bookmarkStart w:id="444" w:name="_Toc169686988"/>
      <w:bookmarkStart w:id="445" w:name="_Toc163478364"/>
      <w:bookmarkStart w:id="446" w:name="_Toc163485402"/>
      <w:bookmarkStart w:id="447" w:name="_Toc163726365"/>
      <w:r>
        <w:rPr>
          <w:rFonts w:ascii="Times New Roman"/>
        </w:rPr>
        <w:t>数据保持时间测试</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1C97D56">
      <w:pPr>
        <w:pStyle w:val="106"/>
        <w:spacing w:before="120" w:after="120"/>
        <w:rPr>
          <w:rFonts w:ascii="Times New Roman"/>
        </w:rPr>
      </w:pPr>
      <w:bookmarkStart w:id="448" w:name="_Toc169688012"/>
      <w:bookmarkStart w:id="449" w:name="_Toc184135646"/>
      <w:bookmarkStart w:id="450" w:name="_Toc184138658"/>
      <w:bookmarkStart w:id="451" w:name="_Toc163485423"/>
      <w:bookmarkStart w:id="452" w:name="_Toc169686989"/>
      <w:bookmarkStart w:id="453" w:name="_Toc169707617"/>
      <w:bookmarkStart w:id="454" w:name="_Toc184133977"/>
      <w:bookmarkStart w:id="455" w:name="_Toc169687582"/>
      <w:bookmarkStart w:id="456" w:name="_Toc163726348"/>
      <w:bookmarkStart w:id="457" w:name="_Toc169432713"/>
      <w:bookmarkStart w:id="458" w:name="_Toc163726366"/>
      <w:bookmarkStart w:id="459" w:name="_Toc163498890"/>
      <w:bookmarkStart w:id="460" w:name="_Toc163501597"/>
      <w:bookmarkStart w:id="461" w:name="_Toc163726604"/>
      <w:bookmarkStart w:id="462" w:name="_Toc169527768"/>
      <w:bookmarkStart w:id="463" w:name="_Toc169686797"/>
      <w:bookmarkStart w:id="464" w:name="_Toc169432731"/>
      <w:bookmarkStart w:id="465" w:name="_Toc185325039"/>
      <w:bookmarkStart w:id="466" w:name="_Toc185325101"/>
      <w:r>
        <w:rPr>
          <w:rFonts w:ascii="Times New Roman"/>
        </w:rPr>
        <w:t>测试条件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6600579B">
      <w:pPr>
        <w:spacing w:line="240" w:lineRule="auto"/>
        <w:ind w:firstLine="420" w:firstLineChars="200"/>
        <w:rPr>
          <w:rFonts w:ascii="Times New Roman" w:hAnsi="Times New Roman"/>
          <w:color w:val="000000"/>
        </w:rPr>
      </w:pPr>
      <w:r>
        <w:rPr>
          <w:rFonts w:ascii="Times New Roman" w:hAnsi="Times New Roman"/>
          <w:color w:val="000000"/>
        </w:rPr>
        <w:t>环境磁场：</w:t>
      </w:r>
      <w:r>
        <w:rPr>
          <w:rFonts w:ascii="Times New Roman" w:hAnsi="Times New Roman"/>
        </w:rPr>
        <w:t>非干扰磁场环境中的磁场大小不能大于1 Oe。</w:t>
      </w:r>
    </w:p>
    <w:p w14:paraId="36C6A1CB">
      <w:pPr>
        <w:spacing w:line="240" w:lineRule="auto"/>
        <w:ind w:firstLine="420" w:firstLineChars="200"/>
        <w:rPr>
          <w:rFonts w:ascii="Times New Roman" w:hAnsi="Times New Roman"/>
          <w:color w:val="000000"/>
        </w:rPr>
      </w:pPr>
      <w:r>
        <w:rPr>
          <w:rFonts w:ascii="Times New Roman" w:hAnsi="Times New Roman"/>
          <w:color w:val="000000"/>
        </w:rPr>
        <w:t>测试温度：从</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hAnsi="Times New Roman"/>
          <w:color w:val="000000"/>
        </w:rPr>
        <w:t>增加至</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hAnsi="Times New Roman"/>
          <w:color w:val="000000"/>
        </w:rPr>
        <w:t>，步进</w:t>
      </w:r>
      <m:oMath>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kern w:val="0"/>
                    <w:szCs w:val="20"/>
                  </w:rPr>
                  <m:t>T</m:t>
                </m:r>
                <m:ctrlPr>
                  <w:rPr>
                    <w:rFonts w:ascii="Cambria Math" w:hAnsi="Cambria Math"/>
                    <w:color w:val="000000"/>
                  </w:rPr>
                </m:ctrlPr>
              </m:e>
              <m:sub>
                <m:r>
                  <m:rPr>
                    <m:sty m:val="p"/>
                  </m:rPr>
                  <w:rPr>
                    <w:rFonts w:ascii="Cambria Math" w:hAnsi="Cambria Math"/>
                    <w:color w:val="000000"/>
                    <w:kern w:val="0"/>
                    <w:szCs w:val="20"/>
                  </w:rPr>
                  <m:t>N</m:t>
                </m:r>
                <m:ctrlPr>
                  <w:rPr>
                    <w:rFonts w:ascii="Cambria Math" w:hAnsi="Cambria Math"/>
                    <w:color w:val="000000"/>
                  </w:rPr>
                </m:ctrlPr>
              </m:sub>
            </m:sSub>
            <m:r>
              <m:rPr>
                <m:sty m:val="p"/>
              </m:rPr>
              <w:rPr>
                <w:rFonts w:ascii="Cambria Math" w:hAnsi="Cambria Math"/>
                <w:color w:val="000000"/>
                <w:kern w:val="0"/>
                <w:szCs w:val="20"/>
              </w:rPr>
              <m:t>−</m:t>
            </m:r>
            <m:sSub>
              <m:sSubPr>
                <m:ctrlPr>
                  <w:rPr>
                    <w:rFonts w:ascii="Cambria Math" w:hAnsi="Cambria Math"/>
                    <w:color w:val="000000"/>
                  </w:rPr>
                </m:ctrlPr>
              </m:sSubPr>
              <m:e>
                <m:r>
                  <m:rPr>
                    <m:sty m:val="p"/>
                  </m:rPr>
                  <w:rPr>
                    <w:rFonts w:ascii="Cambria Math" w:hAnsi="Cambria Math"/>
                    <w:color w:val="000000"/>
                    <w:kern w:val="0"/>
                    <w:szCs w:val="20"/>
                  </w:rPr>
                  <m:t>T</m:t>
                </m:r>
                <m:ctrlPr>
                  <w:rPr>
                    <w:rFonts w:ascii="Cambria Math" w:hAnsi="Cambria Math"/>
                    <w:color w:val="000000"/>
                  </w:rPr>
                </m:ctrlPr>
              </m:e>
              <m:sub>
                <m:r>
                  <m:rPr>
                    <m:sty m:val="p"/>
                  </m:rPr>
                  <w:rPr>
                    <w:rFonts w:ascii="Cambria Math" w:hAnsi="Cambria Math"/>
                    <w:color w:val="000000"/>
                    <w:kern w:val="0"/>
                    <w:szCs w:val="20"/>
                  </w:rPr>
                  <m:t>1</m:t>
                </m:r>
                <m:ctrlPr>
                  <w:rPr>
                    <w:rFonts w:ascii="Cambria Math" w:hAnsi="Cambria Math"/>
                    <w:color w:val="000000"/>
                  </w:rPr>
                </m:ctrlPr>
              </m:sub>
            </m:sSub>
            <m:ctrlPr>
              <w:rPr>
                <w:rFonts w:ascii="Cambria Math" w:hAnsi="Cambria Math"/>
                <w:color w:val="000000"/>
              </w:rPr>
            </m:ctrlPr>
          </m:num>
          <m:den>
            <m:r>
              <m:rPr>
                <m:sty m:val="p"/>
              </m:rPr>
              <w:rPr>
                <w:rFonts w:ascii="Cambria Math" w:hAnsi="Cambria Math"/>
                <w:color w:val="000000"/>
                <w:kern w:val="0"/>
                <w:szCs w:val="20"/>
              </w:rPr>
              <m:t>N</m:t>
            </m:r>
            <m:ctrlPr>
              <w:rPr>
                <w:rFonts w:ascii="Cambria Math" w:hAnsi="Cambria Math"/>
                <w:color w:val="000000"/>
              </w:rPr>
            </m:ctrlPr>
          </m:den>
        </m:f>
      </m:oMath>
      <w:r>
        <w:rPr>
          <w:rFonts w:ascii="Times New Roman" w:hAnsi="Times New Roman"/>
          <w:color w:val="000000"/>
        </w:rPr>
        <w:t>，测试次数N根据样品规格设置。通常</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hAnsi="Times New Roman"/>
          <w:color w:val="000000"/>
        </w:rPr>
        <w:t>大于100℃，</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hAnsi="Times New Roman"/>
          <w:color w:val="000000"/>
        </w:rPr>
        <w:t>大于200℃。</w:t>
      </w:r>
    </w:p>
    <w:p w14:paraId="15984BB2">
      <w:pPr>
        <w:spacing w:line="240" w:lineRule="auto"/>
        <w:ind w:firstLine="420" w:firstLineChars="200"/>
        <w:rPr>
          <w:rFonts w:ascii="Times New Roman" w:hAnsi="Times New Roman"/>
          <w:color w:val="000000"/>
        </w:rPr>
      </w:pPr>
      <w:r>
        <w:rPr>
          <w:rFonts w:ascii="Times New Roman" w:hAnsi="Times New Roman"/>
          <w:color w:val="000000"/>
        </w:rPr>
        <w:t>测试容量：</w:t>
      </w:r>
      <w:r>
        <w:rPr>
          <w:rFonts w:ascii="Times New Roman" w:hAnsi="Times New Roman"/>
        </w:rPr>
        <w:t>使用芯片全部容量。</w:t>
      </w:r>
    </w:p>
    <w:p w14:paraId="56C196C4">
      <w:pPr>
        <w:spacing w:line="240" w:lineRule="auto"/>
        <w:ind w:firstLine="420" w:firstLineChars="200"/>
        <w:rPr>
          <w:rFonts w:ascii="Times New Roman" w:hAnsi="Times New Roman"/>
          <w:color w:val="000000"/>
        </w:rPr>
      </w:pPr>
      <w:r>
        <w:rPr>
          <w:rFonts w:ascii="Times New Roman" w:hAnsi="Times New Roman"/>
          <w:color w:val="000000"/>
        </w:rPr>
        <w:t>在磁随机存储芯片中，数据错误率F与热稳定因子∆的关系见公式（1）：</w:t>
      </w:r>
    </w:p>
    <w:p w14:paraId="50B15956">
      <w:pPr>
        <w:pStyle w:val="114"/>
        <w:rPr>
          <w:rFonts w:ascii="Times New Roman" w:hAnsi="Times New Roman"/>
        </w:rPr>
      </w:pPr>
      <w:r>
        <w:rPr>
          <w:rFonts w:ascii="Times New Roman" w:hAnsi="Times New Roman"/>
        </w:rPr>
        <w:tab/>
      </w:r>
      <m:oMath>
        <m:r>
          <m:rPr/>
          <w:rPr>
            <w:rFonts w:ascii="Cambria Math" w:hAnsi="Cambria Math"/>
            <w:color w:val="000000"/>
          </w:rPr>
          <m:t>F=1−</m:t>
        </m:r>
        <m:r>
          <m:rPr>
            <m:sty m:val="p"/>
          </m:rPr>
          <w:rPr>
            <w:rFonts w:ascii="Cambria Math" w:hAnsi="Cambria Math"/>
            <w:color w:val="000000"/>
          </w:rPr>
          <m:t>exp⁡</m:t>
        </m:r>
        <m:r>
          <m:rPr/>
          <w:rPr>
            <w:rFonts w:ascii="Cambria Math" w:hAnsi="Cambria Math"/>
            <w:color w:val="000000"/>
          </w:rPr>
          <m:t>[−(</m:t>
        </m:r>
        <m:f>
          <m:fPr>
            <m:type m:val="lin"/>
            <m:ctrlPr>
              <w:rPr>
                <w:rFonts w:ascii="Cambria Math" w:hAnsi="Cambria Math"/>
                <w:i/>
                <w:color w:val="000000"/>
              </w:rPr>
            </m:ctrlPr>
          </m:fPr>
          <m:num>
            <m:r>
              <m:rPr/>
              <w:rPr>
                <w:rFonts w:ascii="Cambria Math" w:hAnsi="Cambria Math"/>
                <w:color w:val="000000"/>
              </w:rPr>
              <m:t>t</m:t>
            </m:r>
            <m:ctrlPr>
              <w:rPr>
                <w:rFonts w:ascii="Cambria Math" w:hAnsi="Cambria Math"/>
                <w:i/>
                <w:color w:val="000000"/>
              </w:rPr>
            </m:ctrlPr>
          </m:num>
          <m:den>
            <m:r>
              <m:rPr/>
              <w:rPr>
                <w:rFonts w:ascii="Cambria Math" w:hAnsi="Cambria Math"/>
                <w:color w:val="000000"/>
                <w:sz w:val="24"/>
                <w:szCs w:val="24"/>
              </w:rPr>
              <m:t xml:space="preserve"> </m:t>
            </m:r>
            <m:sSub>
              <m:sSubPr>
                <m:ctrlPr>
                  <w:rPr>
                    <w:rFonts w:ascii="Cambria Math" w:hAnsi="Cambria Math"/>
                    <w:i/>
                    <w:color w:val="000000"/>
                    <w:sz w:val="24"/>
                    <w:szCs w:val="24"/>
                  </w:rPr>
                </m:ctrlPr>
              </m:sSubPr>
              <m:e>
                <m:r>
                  <m:rPr/>
                  <w:rPr>
                    <w:rFonts w:ascii="Cambria Math" w:hAnsi="Cambria Math"/>
                    <w:color w:val="000000"/>
                  </w:rPr>
                  <m:t>τ</m:t>
                </m:r>
                <m:ctrlPr>
                  <w:rPr>
                    <w:rFonts w:ascii="Cambria Math" w:hAnsi="Cambria Math"/>
                    <w:i/>
                    <w:color w:val="000000"/>
                    <w:sz w:val="24"/>
                    <w:szCs w:val="24"/>
                  </w:rPr>
                </m:ctrlPr>
              </m:e>
              <m:sub>
                <m:r>
                  <m:rPr/>
                  <w:rPr>
                    <w:rFonts w:ascii="Cambria Math" w:hAnsi="Cambria Math"/>
                    <w:color w:val="000000"/>
                  </w:rPr>
                  <m:t>0</m:t>
                </m:r>
                <m:ctrlPr>
                  <w:rPr>
                    <w:rFonts w:ascii="Cambria Math" w:hAnsi="Cambria Math"/>
                    <w:i/>
                    <w:color w:val="000000"/>
                    <w:sz w:val="24"/>
                    <w:szCs w:val="24"/>
                  </w:rPr>
                </m:ctrlPr>
              </m:sub>
            </m:sSub>
            <m:ctrlPr>
              <w:rPr>
                <w:rFonts w:ascii="Cambria Math" w:hAnsi="Cambria Math"/>
                <w:i/>
                <w:color w:val="000000"/>
              </w:rPr>
            </m:ctrlPr>
          </m:den>
        </m:f>
        <m:r>
          <m:rPr/>
          <w:rPr>
            <w:rFonts w:ascii="Cambria Math" w:hAnsi="Cambria Math"/>
            <w:color w:val="000000"/>
          </w:rPr>
          <m:t>)</m:t>
        </m:r>
        <m:r>
          <m:rPr/>
          <w:rPr>
            <w:rFonts w:ascii="Cambria Math" w:hAnsi="Cambria Math" w:eastAsia="MS Gothic"/>
            <w:color w:val="000000"/>
          </w:rPr>
          <m:t>∗</m:t>
        </m:r>
        <m:r>
          <m:rPr/>
          <w:rPr>
            <w:rFonts w:ascii="Cambria Math" w:hAnsi="Cambria Math"/>
            <w:color w:val="000000"/>
          </w:rPr>
          <m:t>exp(−∆)]</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DD46383">
      <w:pPr>
        <w:pStyle w:val="56"/>
        <w:spacing w:line="240" w:lineRule="auto"/>
        <w:ind w:firstLine="420"/>
        <w:rPr>
          <w:rFonts w:ascii="Times New Roman" w:hAnsi="Times New Roman"/>
        </w:rPr>
      </w:pPr>
      <w:r>
        <w:rPr>
          <w:rFonts w:ascii="Times New Roman" w:hAnsi="Times New Roman"/>
        </w:rPr>
        <w:t>式中：</w:t>
      </w:r>
    </w:p>
    <w:p w14:paraId="4CBF82A5">
      <w:pPr>
        <w:pStyle w:val="56"/>
        <w:spacing w:line="240" w:lineRule="auto"/>
        <w:ind w:firstLine="420"/>
        <w:rPr>
          <w:rFonts w:ascii="Times New Roman" w:hAnsi="Times New Roman"/>
          <w:color w:val="000000"/>
        </w:rPr>
      </w:pPr>
      <m:oMath>
        <m:r>
          <m:rPr/>
          <w:rPr>
            <w:rFonts w:ascii="Cambria Math" w:hAnsi="Cambria Math"/>
            <w:color w:val="000000"/>
          </w:rPr>
          <m:t>F</m:t>
        </m:r>
      </m:oMath>
      <w:r>
        <w:rPr>
          <w:rFonts w:ascii="Times New Roman" w:hAnsi="Times New Roman"/>
          <w:color w:val="000000"/>
        </w:rPr>
        <w:tab/>
      </w:r>
      <w:r>
        <w:rPr>
          <w:rFonts w:ascii="Times New Roman" w:hAnsi="Times New Roman"/>
          <w:color w:val="000000"/>
          <w:lang w:bidi="ar"/>
        </w:rPr>
        <w:t>——</w:t>
      </w:r>
      <w:r>
        <w:rPr>
          <w:rFonts w:ascii="Times New Roman" w:hAnsi="Times New Roman"/>
          <w:bCs/>
          <w:kern w:val="2"/>
        </w:rPr>
        <w:t>数据错误率</w:t>
      </w:r>
      <w:r>
        <w:rPr>
          <w:rFonts w:ascii="Times New Roman" w:hAnsi="Times New Roman"/>
          <w:color w:val="000000"/>
        </w:rPr>
        <w:t>；</w:t>
      </w:r>
    </w:p>
    <w:p w14:paraId="602206AF">
      <w:pPr>
        <w:pStyle w:val="56"/>
        <w:spacing w:line="240" w:lineRule="auto"/>
        <w:ind w:firstLine="420"/>
        <w:rPr>
          <w:rFonts w:ascii="Times New Roman" w:hAnsi="Times New Roman"/>
          <w:color w:val="000000"/>
        </w:rPr>
      </w:pPr>
      <m:oMath>
        <m:r>
          <m:rPr/>
          <w:rPr>
            <w:rFonts w:ascii="Cambria Math" w:hAnsi="Cambria Math"/>
            <w:color w:val="000000"/>
          </w:rPr>
          <m:t>t</m:t>
        </m:r>
      </m:oMath>
      <w:r>
        <w:rPr>
          <w:rFonts w:ascii="Times New Roman" w:hAnsi="Times New Roman"/>
          <w:color w:val="000000"/>
        </w:rPr>
        <w:tab/>
      </w:r>
      <w:r>
        <w:rPr>
          <w:rFonts w:ascii="Times New Roman" w:hAnsi="Times New Roman"/>
          <w:color w:val="000000"/>
          <w:lang w:bidi="ar"/>
        </w:rPr>
        <w:t>——</w:t>
      </w:r>
      <w:r>
        <w:rPr>
          <w:rFonts w:ascii="Times New Roman" w:hAnsi="Times New Roman"/>
          <w:color w:val="000000"/>
        </w:rPr>
        <w:t>芯片的数据保持时间，单位为小时(h)；</w:t>
      </w:r>
    </w:p>
    <w:p w14:paraId="379E5849">
      <w:pPr>
        <w:pStyle w:val="56"/>
        <w:spacing w:line="240" w:lineRule="auto"/>
        <w:ind w:firstLine="199" w:firstLineChars="83"/>
        <w:rPr>
          <w:rFonts w:ascii="Times New Roman" w:hAnsi="Times New Roman"/>
          <w:color w:val="000000"/>
        </w:rPr>
      </w:pPr>
      <m:oMath>
        <m:r>
          <m:rPr/>
          <w:rPr>
            <w:rFonts w:ascii="Cambria Math" w:hAnsi="Cambria Math"/>
            <w:color w:val="000000"/>
            <w:sz w:val="24"/>
            <w:szCs w:val="24"/>
          </w:rPr>
          <m:t xml:space="preserve">    </m:t>
        </m:r>
        <m:sSub>
          <m:sSubPr>
            <m:ctrlPr>
              <w:rPr>
                <w:rFonts w:ascii="Cambria Math" w:hAnsi="Cambria Math"/>
                <w:i/>
                <w:color w:val="000000"/>
                <w:sz w:val="24"/>
                <w:szCs w:val="24"/>
              </w:rPr>
            </m:ctrlPr>
          </m:sSubPr>
          <m:e>
            <m:r>
              <m:rPr/>
              <w:rPr>
                <w:rFonts w:ascii="Cambria Math" w:hAnsi="Cambria Math"/>
                <w:color w:val="000000"/>
              </w:rPr>
              <m:t>τ</m:t>
            </m:r>
            <m:ctrlPr>
              <w:rPr>
                <w:rFonts w:ascii="Cambria Math" w:hAnsi="Cambria Math"/>
                <w:i/>
                <w:color w:val="000000"/>
                <w:sz w:val="24"/>
                <w:szCs w:val="24"/>
              </w:rPr>
            </m:ctrlPr>
          </m:e>
          <m:sub>
            <m:r>
              <m:rPr/>
              <w:rPr>
                <w:rFonts w:ascii="Cambria Math" w:hAnsi="Cambria Math"/>
                <w:color w:val="000000"/>
              </w:rPr>
              <m:t>0</m:t>
            </m:r>
            <m:ctrlPr>
              <w:rPr>
                <w:rFonts w:ascii="Cambria Math" w:hAnsi="Cambria Math"/>
                <w:i/>
                <w:color w:val="000000"/>
                <w:sz w:val="24"/>
                <w:szCs w:val="24"/>
              </w:rPr>
            </m:ctrlPr>
          </m:sub>
        </m:sSub>
      </m:oMath>
      <w:r>
        <w:rPr>
          <w:rFonts w:ascii="Times New Roman" w:hAnsi="Times New Roman"/>
          <w:color w:val="000000"/>
          <w:sz w:val="24"/>
          <w:szCs w:val="24"/>
        </w:rPr>
        <w:tab/>
      </w:r>
      <w:r>
        <w:rPr>
          <w:rFonts w:ascii="Times New Roman" w:hAnsi="Times New Roman"/>
          <w:color w:val="000000"/>
          <w:lang w:bidi="ar"/>
        </w:rPr>
        <w:t>——</w:t>
      </w:r>
      <w:r>
        <w:rPr>
          <w:rFonts w:ascii="Times New Roman" w:hAnsi="Times New Roman"/>
          <w:color w:val="000000"/>
        </w:rPr>
        <w:t>固有尝试时间，一般为1ns；</w:t>
      </w:r>
    </w:p>
    <w:p w14:paraId="53006FA4">
      <w:pPr>
        <w:pStyle w:val="57"/>
        <w:ind w:firstLine="409" w:firstLineChars="195"/>
        <w:rPr>
          <w:rFonts w:ascii="Times New Roman"/>
        </w:rPr>
      </w:pPr>
      <m:oMath>
        <m:r>
          <m:rPr/>
          <w:rPr>
            <w:rFonts w:ascii="Cambria Math" w:hAnsi="Cambria Math"/>
            <w:color w:val="000000"/>
          </w:rPr>
          <m:t>∆</m:t>
        </m:r>
      </m:oMath>
      <w:r>
        <w:rPr>
          <w:rFonts w:ascii="Times New Roman"/>
          <w:color w:val="000000"/>
        </w:rPr>
        <w:t xml:space="preserve">  </w:t>
      </w:r>
      <w:r>
        <w:rPr>
          <w:rFonts w:ascii="Times New Roman"/>
          <w:color w:val="000000"/>
        </w:rPr>
        <w:tab/>
      </w:r>
      <w:r>
        <w:rPr>
          <w:rFonts w:ascii="Times New Roman"/>
          <w:color w:val="000000"/>
          <w:lang w:bidi="ar"/>
        </w:rPr>
        <w:t>——</w:t>
      </w:r>
      <w:r>
        <w:rPr>
          <w:rFonts w:ascii="Times New Roman"/>
          <w:bCs/>
          <w:kern w:val="2"/>
          <w:szCs w:val="21"/>
        </w:rPr>
        <w:t>热稳定因子</w:t>
      </w:r>
      <w:r>
        <w:rPr>
          <w:rFonts w:ascii="Times New Roman"/>
          <w:color w:val="000000"/>
        </w:rPr>
        <w:t>。</w:t>
      </w:r>
    </w:p>
    <w:p w14:paraId="563EFF31">
      <w:pPr>
        <w:pStyle w:val="106"/>
        <w:spacing w:before="120" w:after="120"/>
        <w:rPr>
          <w:rFonts w:ascii="Times New Roman"/>
        </w:rPr>
      </w:pPr>
      <w:bookmarkStart w:id="467" w:name="_Toc163501598"/>
      <w:bookmarkStart w:id="468" w:name="_Toc163726349"/>
      <w:bookmarkStart w:id="469" w:name="_Toc163726367"/>
      <w:bookmarkStart w:id="470" w:name="_Toc163726605"/>
      <w:bookmarkStart w:id="471" w:name="_Toc169432732"/>
      <w:bookmarkStart w:id="472" w:name="_Toc163485424"/>
      <w:bookmarkStart w:id="473" w:name="_Toc163498891"/>
      <w:bookmarkStart w:id="474" w:name="_Toc169432714"/>
      <w:bookmarkStart w:id="475" w:name="_Toc169527769"/>
      <w:bookmarkStart w:id="476" w:name="_Toc169687583"/>
      <w:bookmarkStart w:id="477" w:name="_Toc169686798"/>
      <w:bookmarkStart w:id="478" w:name="_Toc169688013"/>
      <w:bookmarkStart w:id="479" w:name="_Toc185325040"/>
      <w:bookmarkStart w:id="480" w:name="_Toc184135647"/>
      <w:bookmarkStart w:id="481" w:name="_Toc169707618"/>
      <w:bookmarkStart w:id="482" w:name="_Toc169686990"/>
      <w:bookmarkStart w:id="483" w:name="_Toc184138659"/>
      <w:bookmarkStart w:id="484" w:name="_Toc184133978"/>
      <w:bookmarkStart w:id="485" w:name="_Toc185325102"/>
      <w:r>
        <w:rPr>
          <w:rFonts w:ascii="Times New Roman"/>
        </w:rPr>
        <w:t>测试程序</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0B119B95">
      <w:pPr>
        <w:spacing w:line="240" w:lineRule="auto"/>
        <w:ind w:firstLine="420" w:firstLineChars="200"/>
        <w:rPr>
          <w:rFonts w:ascii="Times New Roman" w:hAnsi="Times New Roman"/>
          <w:color w:val="000000"/>
        </w:rPr>
      </w:pPr>
      <w:r>
        <w:rPr>
          <w:rFonts w:ascii="Times New Roman" w:hAnsi="Times New Roman"/>
          <w:color w:val="000000"/>
        </w:rPr>
        <w:t>具体测试步骤如下：</w:t>
      </w:r>
    </w:p>
    <w:p w14:paraId="3D8A6C2F">
      <w:pPr>
        <w:pStyle w:val="175"/>
        <w:numPr>
          <w:ilvl w:val="0"/>
          <w:numId w:val="38"/>
        </w:numPr>
        <w:rPr>
          <w:rFonts w:ascii="Times New Roman"/>
        </w:rPr>
      </w:pPr>
      <w:r>
        <w:rPr>
          <w:rFonts w:ascii="Times New Roman"/>
          <w:color w:val="000000"/>
        </w:rPr>
        <w:t>将磁随机存储芯片置于温度为</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的高温环境中。</w:t>
      </w:r>
    </w:p>
    <w:p w14:paraId="026524BD">
      <w:pPr>
        <w:pStyle w:val="175"/>
        <w:numPr>
          <w:ilvl w:val="0"/>
          <w:numId w:val="38"/>
        </w:numPr>
        <w:rPr>
          <w:rFonts w:ascii="Times New Roman"/>
        </w:rPr>
      </w:pPr>
      <w:r>
        <w:rPr>
          <w:rFonts w:ascii="Times New Roman"/>
          <w:color w:val="000000"/>
        </w:rPr>
        <w:t>对磁随机存储芯片进行初始化。采用芯片额定工作电压进行数据写入，将磁随机存储芯片的全部</w:t>
      </w:r>
      <w:r>
        <w:rPr>
          <w:rFonts w:hint="eastAsia" w:ascii="Times New Roman"/>
          <w:color w:val="000000"/>
        </w:rPr>
        <w:t>字节</w:t>
      </w:r>
      <w:r>
        <w:rPr>
          <w:rFonts w:ascii="Times New Roman"/>
          <w:color w:val="000000"/>
        </w:rPr>
        <w:t>写“0”。</w:t>
      </w:r>
    </w:p>
    <w:p w14:paraId="79253F06">
      <w:pPr>
        <w:pStyle w:val="175"/>
        <w:numPr>
          <w:ilvl w:val="0"/>
          <w:numId w:val="38"/>
        </w:numPr>
        <w:rPr>
          <w:rFonts w:ascii="Times New Roman"/>
        </w:rPr>
      </w:pPr>
      <w:r>
        <w:rPr>
          <w:rFonts w:ascii="Times New Roman"/>
          <w:color w:val="000000"/>
        </w:rPr>
        <w:t>经过时长</w:t>
      </w:r>
      <m:oMath>
        <m:sSub>
          <m:sSubPr>
            <m:ctrlPr>
              <w:rPr>
                <w:rFonts w:ascii="Cambria Math" w:hAnsi="Cambria Math"/>
                <w:i/>
                <w:color w:val="000000"/>
              </w:rPr>
            </m:ctrlPr>
          </m:sSubPr>
          <m:e>
            <m:r>
              <m:rPr/>
              <w:rPr>
                <w:rFonts w:ascii="Cambria Math" w:hAnsi="Cambria Math"/>
                <w:color w:val="000000"/>
              </w:rPr>
              <m:t>τ</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后，采用芯片额定工作电压读取磁随机存储芯片的状态，得到此温度下的数据错误率</w:t>
      </w:r>
      <m:oMath>
        <m:sSub>
          <m:sSubPr>
            <m:ctrlPr>
              <w:rPr>
                <w:rFonts w:ascii="Cambria Math" w:hAnsi="Cambria Math"/>
                <w:i/>
                <w:color w:val="000000"/>
              </w:rPr>
            </m:ctrlPr>
          </m:sSubPr>
          <m:e>
            <m:r>
              <m:rPr/>
              <w:rPr>
                <w:rFonts w:ascii="Cambria Math" w:hAnsi="Cambria Math"/>
                <w:color w:val="000000"/>
              </w:rPr>
              <m:t>F</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，将</w:t>
      </w:r>
      <m:oMath>
        <m:sSub>
          <m:sSubPr>
            <m:ctrlPr>
              <w:rPr>
                <w:rFonts w:ascii="Cambria Math" w:hAnsi="Cambria Math"/>
                <w:i/>
                <w:color w:val="000000"/>
              </w:rPr>
            </m:ctrlPr>
          </m:sSubPr>
          <m:e>
            <m:r>
              <m:rPr/>
              <w:rPr>
                <w:rFonts w:ascii="Cambria Math" w:hAnsi="Cambria Math"/>
                <w:color w:val="000000"/>
              </w:rPr>
              <m:t>τ</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和F1分别代入公式</w:t>
      </w:r>
      <w:r>
        <w:rPr>
          <w:rFonts w:hint="eastAsia" w:ascii="Times New Roman"/>
          <w:color w:val="000000"/>
        </w:rPr>
        <w:t>(</w:t>
      </w:r>
      <w:r>
        <w:rPr>
          <w:rFonts w:ascii="Times New Roman"/>
          <w:color w:val="000000"/>
        </w:rPr>
        <w:t>1)中的t和F，计算得到</w:t>
      </w:r>
      <m:oMath>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w:t>
      </w:r>
    </w:p>
    <w:p w14:paraId="24EFC197">
      <w:pPr>
        <w:pStyle w:val="175"/>
        <w:numPr>
          <w:ilvl w:val="0"/>
          <w:numId w:val="38"/>
        </w:numPr>
        <w:rPr>
          <w:rFonts w:ascii="Times New Roman"/>
        </w:rPr>
      </w:pPr>
      <w:r>
        <w:rPr>
          <w:rFonts w:ascii="Times New Roman"/>
          <w:color w:val="000000"/>
        </w:rPr>
        <w:t>重复（a）~（c），用递增的温度</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r>
          <m:rPr/>
          <w:rPr>
            <w:rFonts w:ascii="Cambria Math" w:hAnsi="Cambria Math"/>
            <w:color w:val="000000"/>
          </w:rPr>
          <m:t>~</m:t>
        </m:r>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color w:val="000000"/>
        </w:rPr>
        <w:t>代替（a）中的温度</w:t>
      </w:r>
      <m:oMath>
        <m:sSub>
          <m:sSubPr>
            <m:ctrlPr>
              <w:rPr>
                <w:rFonts w:ascii="Cambria Math" w:hAnsi="Cambria Math"/>
                <w:i/>
                <w:color w:val="000000"/>
              </w:rPr>
            </m:ctrlPr>
          </m:sSubPr>
          <m:e>
            <m:r>
              <m:rPr/>
              <w:rPr>
                <w:rFonts w:ascii="Cambria Math" w:hAnsi="Cambria Math"/>
                <w:color w:val="000000"/>
              </w:rPr>
              <m:t>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，用时长</w:t>
      </w:r>
      <m:oMath>
        <m:sSub>
          <m:sSubPr>
            <m:ctrlPr>
              <w:rPr>
                <w:rFonts w:ascii="Cambria Math" w:hAnsi="Cambria Math"/>
                <w:i/>
                <w:color w:val="000000"/>
              </w:rPr>
            </m:ctrlPr>
          </m:sSubPr>
          <m:e>
            <m:r>
              <m:rPr/>
              <w:rPr>
                <w:rFonts w:ascii="Cambria Math" w:hAnsi="Cambria Math"/>
                <w:color w:val="000000"/>
              </w:rPr>
              <m:t>τ</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r>
          <m:rPr/>
          <w:rPr>
            <w:rFonts w:ascii="Cambria Math" w:hAnsi="Cambria Math"/>
            <w:color w:val="000000"/>
          </w:rPr>
          <m:t>~</m:t>
        </m:r>
        <m:sSub>
          <m:sSubPr>
            <m:ctrlPr>
              <w:rPr>
                <w:rFonts w:ascii="Cambria Math" w:hAnsi="Cambria Math"/>
                <w:i/>
                <w:color w:val="000000"/>
              </w:rPr>
            </m:ctrlPr>
          </m:sSubPr>
          <m:e>
            <m:r>
              <m:rPr/>
              <w:rPr>
                <w:rFonts w:ascii="Cambria Math" w:hAnsi="Cambria Math"/>
                <w:color w:val="000000"/>
              </w:rPr>
              <m:t>τ</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color w:val="000000"/>
        </w:rPr>
        <w:t>代替（c）中的</w:t>
      </w:r>
      <m:oMath>
        <m:sSub>
          <m:sSubPr>
            <m:ctrlPr>
              <w:rPr>
                <w:rFonts w:ascii="Cambria Math" w:hAnsi="Cambria Math"/>
                <w:i/>
                <w:color w:val="000000"/>
              </w:rPr>
            </m:ctrlPr>
          </m:sSubPr>
          <m:e>
            <m:r>
              <m:rPr/>
              <w:rPr>
                <w:rFonts w:ascii="Cambria Math" w:hAnsi="Cambria Math"/>
                <w:color w:val="000000"/>
              </w:rPr>
              <m:t>τ</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ascii="Times New Roman"/>
          <w:color w:val="000000"/>
        </w:rPr>
        <w:t>，测试得到数据错误率</w:t>
      </w:r>
      <m:oMath>
        <m:sSub>
          <m:sSubPr>
            <m:ctrlPr>
              <w:rPr>
                <w:rFonts w:ascii="Cambria Math" w:hAnsi="Cambria Math"/>
                <w:i/>
                <w:color w:val="000000"/>
              </w:rPr>
            </m:ctrlPr>
          </m:sSubPr>
          <m:e>
            <m:r>
              <m:rPr/>
              <w:rPr>
                <w:rFonts w:ascii="Cambria Math" w:hAnsi="Cambria Math"/>
                <w:color w:val="000000"/>
              </w:rPr>
              <m:t>F</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r>
          <m:rPr/>
          <w:rPr>
            <w:rFonts w:ascii="Cambria Math" w:hAnsi="Cambria Math"/>
            <w:color w:val="000000"/>
          </w:rPr>
          <m:t>~</m:t>
        </m:r>
        <m:sSub>
          <m:sSubPr>
            <m:ctrlPr>
              <w:rPr>
                <w:rFonts w:ascii="Cambria Math" w:hAnsi="Cambria Math"/>
                <w:i/>
                <w:color w:val="000000"/>
              </w:rPr>
            </m:ctrlPr>
          </m:sSubPr>
          <m:e>
            <m:r>
              <m:rPr/>
              <w:rPr>
                <w:rFonts w:ascii="Cambria Math" w:hAnsi="Cambria Math"/>
                <w:color w:val="000000"/>
              </w:rPr>
              <m:t>F</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color w:val="000000"/>
        </w:rPr>
        <w:t>，计算得到</w:t>
      </w:r>
      <m:oMath>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r>
          <m:rPr/>
          <w:rPr>
            <w:rFonts w:ascii="Cambria Math" w:hAnsi="Cambria Math"/>
            <w:color w:val="000000"/>
          </w:rPr>
          <m:t>~</m:t>
        </m:r>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color w:val="000000"/>
        </w:rPr>
        <w:t>。</w:t>
      </w:r>
    </w:p>
    <w:p w14:paraId="1CE293CD">
      <w:pPr>
        <w:pStyle w:val="175"/>
        <w:numPr>
          <w:ilvl w:val="0"/>
          <w:numId w:val="38"/>
        </w:numPr>
        <w:rPr>
          <w:rFonts w:ascii="Times New Roman"/>
        </w:rPr>
      </w:pPr>
      <w:r>
        <w:rPr>
          <w:rFonts w:ascii="Times New Roman"/>
          <w:color w:val="000000"/>
        </w:rPr>
        <w:t>采用加速模型对</w:t>
      </w:r>
      <m:oMath>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r>
          <m:rPr/>
          <w:rPr>
            <w:rFonts w:ascii="Cambria Math" w:hAnsi="Cambria Math"/>
            <w:color w:val="000000"/>
          </w:rPr>
          <m:t>~</m:t>
        </m:r>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n</m:t>
            </m:r>
            <m:ctrlPr>
              <w:rPr>
                <w:rFonts w:ascii="Cambria Math" w:hAnsi="Cambria Math"/>
                <w:i/>
                <w:color w:val="000000"/>
              </w:rPr>
            </m:ctrlPr>
          </m:sub>
        </m:sSub>
      </m:oMath>
      <w:r>
        <w:rPr>
          <w:rFonts w:ascii="Times New Roman"/>
          <w:color w:val="000000"/>
        </w:rPr>
        <w:t>进行线性拟合，得到磁随机存储芯片在某个较低温度T下的热稳定因子</w:t>
      </w:r>
      <m:oMath>
        <m:sSubSup>
          <m:sSubSupPr>
            <m:ctrlPr>
              <w:rPr>
                <w:rFonts w:ascii="Cambria Math" w:hAnsi="Cambria Math"/>
                <w:i/>
                <w:color w:val="000000"/>
              </w:rPr>
            </m:ctrlPr>
          </m:sSubSup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T</m:t>
            </m:r>
            <m:ctrlPr>
              <w:rPr>
                <w:rFonts w:ascii="Cambria Math" w:hAnsi="Cambria Math"/>
                <w:i/>
                <w:color w:val="000000"/>
              </w:rPr>
            </m:ctrlPr>
          </m:sub>
          <m:sup>
            <m:r>
              <m:rPr/>
              <w:rPr>
                <w:rFonts w:ascii="Cambria Math" w:hAnsi="Cambria Math"/>
                <w:color w:val="000000"/>
              </w:rPr>
              <m:t>“0”</m:t>
            </m:r>
            <m:ctrlPr>
              <w:rPr>
                <w:rFonts w:ascii="Cambria Math" w:hAnsi="Cambria Math"/>
                <w:i/>
                <w:color w:val="000000"/>
              </w:rPr>
            </m:ctrlPr>
          </m:sup>
        </m:sSubSup>
      </m:oMath>
      <w:r>
        <w:rPr>
          <w:rFonts w:ascii="Times New Roman"/>
          <w:color w:val="000000"/>
        </w:rPr>
        <w:t>。</w:t>
      </w:r>
    </w:p>
    <w:p w14:paraId="3B4CE010">
      <w:pPr>
        <w:pStyle w:val="175"/>
        <w:numPr>
          <w:ilvl w:val="0"/>
          <w:numId w:val="38"/>
        </w:numPr>
        <w:rPr>
          <w:rFonts w:ascii="Times New Roman"/>
        </w:rPr>
      </w:pPr>
      <w:r>
        <w:rPr>
          <w:rFonts w:ascii="Times New Roman"/>
          <w:color w:val="000000"/>
        </w:rPr>
        <w:t>重复（a）~（e），初始化时采用芯片额定工作电压将磁随机存储芯片的全部</w:t>
      </w:r>
      <w:r>
        <w:rPr>
          <w:rFonts w:hint="eastAsia" w:ascii="Times New Roman"/>
          <w:color w:val="000000"/>
        </w:rPr>
        <w:t>字节</w:t>
      </w:r>
      <w:r>
        <w:rPr>
          <w:rFonts w:ascii="Times New Roman"/>
          <w:color w:val="000000"/>
        </w:rPr>
        <w:t>写“1”，得到磁随机存储芯片在某个较低温度T下的热稳定因子</w:t>
      </w:r>
      <m:oMath>
        <m:sSubSup>
          <m:sSubSupPr>
            <m:ctrlPr>
              <w:rPr>
                <w:rFonts w:ascii="Cambria Math" w:hAnsi="Cambria Math"/>
                <w:i/>
                <w:color w:val="000000"/>
              </w:rPr>
            </m:ctrlPr>
          </m:sSubSup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T</m:t>
            </m:r>
            <m:ctrlPr>
              <w:rPr>
                <w:rFonts w:ascii="Cambria Math" w:hAnsi="Cambria Math"/>
                <w:i/>
                <w:color w:val="000000"/>
              </w:rPr>
            </m:ctrlPr>
          </m:sub>
          <m:sup>
            <m:r>
              <m:rPr/>
              <w:rPr>
                <w:rFonts w:ascii="Cambria Math" w:hAnsi="Cambria Math"/>
                <w:color w:val="000000"/>
              </w:rPr>
              <m:t>“1”</m:t>
            </m:r>
            <m:ctrlPr>
              <w:rPr>
                <w:rFonts w:ascii="Cambria Math" w:hAnsi="Cambria Math"/>
                <w:i/>
                <w:color w:val="000000"/>
              </w:rPr>
            </m:ctrlPr>
          </m:sup>
        </m:sSubSup>
      </m:oMath>
      <w:r>
        <w:rPr>
          <w:rFonts w:ascii="Times New Roman"/>
          <w:color w:val="000000"/>
        </w:rPr>
        <w:t>。</w:t>
      </w:r>
    </w:p>
    <w:p w14:paraId="0F3C8F52">
      <w:pPr>
        <w:pStyle w:val="175"/>
        <w:numPr>
          <w:ilvl w:val="0"/>
          <w:numId w:val="38"/>
        </w:numPr>
        <w:rPr>
          <w:rFonts w:ascii="Times New Roman"/>
        </w:rPr>
      </w:pPr>
      <w:r>
        <w:rPr>
          <w:rFonts w:ascii="Times New Roman"/>
          <w:color w:val="000000"/>
        </w:rPr>
        <w:t>取</w:t>
      </w:r>
      <m:oMath>
        <m:sSubSup>
          <m:sSubSupPr>
            <m:ctrlPr>
              <w:rPr>
                <w:rFonts w:ascii="Cambria Math" w:hAnsi="Cambria Math"/>
                <w:i/>
                <w:color w:val="000000"/>
              </w:rPr>
            </m:ctrlPr>
          </m:sSubSup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T</m:t>
            </m:r>
            <m:ctrlPr>
              <w:rPr>
                <w:rFonts w:ascii="Cambria Math" w:hAnsi="Cambria Math"/>
                <w:i/>
                <w:color w:val="000000"/>
              </w:rPr>
            </m:ctrlPr>
          </m:sub>
          <m:sup>
            <m:r>
              <m:rPr/>
              <w:rPr>
                <w:rFonts w:ascii="Cambria Math" w:hAnsi="Cambria Math"/>
                <w:color w:val="000000"/>
              </w:rPr>
              <m:t>“0”</m:t>
            </m:r>
            <m:ctrlPr>
              <w:rPr>
                <w:rFonts w:ascii="Cambria Math" w:hAnsi="Cambria Math"/>
                <w:i/>
                <w:color w:val="000000"/>
              </w:rPr>
            </m:ctrlPr>
          </m:sup>
        </m:sSubSup>
      </m:oMath>
      <w:r>
        <w:rPr>
          <w:rFonts w:ascii="Times New Roman"/>
          <w:color w:val="000000"/>
        </w:rPr>
        <w:t>和</w:t>
      </w:r>
      <m:oMath>
        <m:sSubSup>
          <m:sSubSupPr>
            <m:ctrlPr>
              <w:rPr>
                <w:rFonts w:ascii="Cambria Math" w:hAnsi="Cambria Math"/>
                <w:i/>
                <w:color w:val="000000"/>
              </w:rPr>
            </m:ctrlPr>
          </m:sSubSup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T</m:t>
            </m:r>
            <m:ctrlPr>
              <w:rPr>
                <w:rFonts w:ascii="Cambria Math" w:hAnsi="Cambria Math"/>
                <w:i/>
                <w:color w:val="000000"/>
              </w:rPr>
            </m:ctrlPr>
          </m:sub>
          <m:sup>
            <m:r>
              <m:rPr/>
              <w:rPr>
                <w:rFonts w:ascii="Cambria Math" w:hAnsi="Cambria Math"/>
                <w:color w:val="000000"/>
              </w:rPr>
              <m:t>“1”</m:t>
            </m:r>
            <m:ctrlPr>
              <w:rPr>
                <w:rFonts w:ascii="Cambria Math" w:hAnsi="Cambria Math"/>
                <w:i/>
                <w:color w:val="000000"/>
              </w:rPr>
            </m:ctrlPr>
          </m:sup>
        </m:sSubSup>
      </m:oMath>
      <w:r>
        <w:rPr>
          <w:rFonts w:ascii="Times New Roman"/>
          <w:color w:val="000000"/>
        </w:rPr>
        <w:t>中的较小值，作为温度为T时的热稳定性因子</w:t>
      </w:r>
      <m:oMath>
        <m:sSub>
          <m:sSubPr>
            <m:ctrlPr>
              <w:rPr>
                <w:rFonts w:ascii="Cambria Math" w:hAnsi="Cambria Math"/>
                <w:i/>
                <w:color w:val="000000"/>
              </w:rPr>
            </m:ctrlPr>
          </m:sSubPr>
          <m:e>
            <m:r>
              <m:rPr/>
              <w:rPr>
                <w:rFonts w:ascii="Cambria Math" w:hAnsi="Cambria Math"/>
                <w:color w:val="000000"/>
              </w:rPr>
              <m:t>∆</m:t>
            </m:r>
            <m:ctrlPr>
              <w:rPr>
                <w:rFonts w:ascii="Cambria Math" w:hAnsi="Cambria Math"/>
                <w:i/>
                <w:color w:val="000000"/>
              </w:rPr>
            </m:ctrlPr>
          </m:e>
          <m:sub>
            <m:r>
              <m:rPr/>
              <w:rPr>
                <w:rFonts w:ascii="Cambria Math" w:hAnsi="Cambria Math"/>
                <w:color w:val="000000"/>
              </w:rPr>
              <m:t>T</m:t>
            </m:r>
            <m:ctrlPr>
              <w:rPr>
                <w:rFonts w:ascii="Cambria Math" w:hAnsi="Cambria Math"/>
                <w:i/>
                <w:color w:val="000000"/>
              </w:rPr>
            </m:ctrlPr>
          </m:sub>
        </m:sSub>
      </m:oMath>
      <w:r>
        <w:rPr>
          <w:rFonts w:ascii="Times New Roman"/>
          <w:color w:val="000000"/>
        </w:rPr>
        <w:t>。</w:t>
      </w:r>
    </w:p>
    <w:p w14:paraId="3226C7DF">
      <w:pPr>
        <w:pStyle w:val="175"/>
        <w:numPr>
          <w:ilvl w:val="0"/>
          <w:numId w:val="38"/>
        </w:numPr>
        <w:rPr>
          <w:rFonts w:ascii="Times New Roman"/>
        </w:rPr>
      </w:pPr>
      <w:r>
        <w:rPr>
          <w:rFonts w:ascii="Times New Roman"/>
          <w:color w:val="000000"/>
        </w:rPr>
        <w:t>根据公式（1），计算规定数据错误率（例如</w:t>
      </w:r>
      <m:oMath>
        <m:sSup>
          <m:sSupPr>
            <m:ctrlPr>
              <w:rPr>
                <w:rFonts w:ascii="Cambria Math" w:hAnsi="Cambria Math"/>
                <w:i/>
                <w:color w:val="000000"/>
              </w:rPr>
            </m:ctrlPr>
          </m:sSupPr>
          <m:e>
            <m:r>
              <m:rPr/>
              <w:rPr>
                <w:rFonts w:ascii="Cambria Math" w:hAnsi="Cambria Math"/>
                <w:color w:val="000000"/>
              </w:rPr>
              <m:t>10</m:t>
            </m:r>
            <m:ctrlPr>
              <w:rPr>
                <w:rFonts w:ascii="Cambria Math" w:hAnsi="Cambria Math"/>
                <w:i/>
                <w:color w:val="000000"/>
              </w:rPr>
            </m:ctrlPr>
          </m:e>
          <m:sup>
            <m:r>
              <m:rPr/>
              <w:rPr>
                <w:rFonts w:ascii="Cambria Math" w:hAnsi="Cambria Math"/>
                <w:color w:val="000000"/>
              </w:rPr>
              <m:t>−9</m:t>
            </m:r>
            <m:ctrlPr>
              <w:rPr>
                <w:rFonts w:ascii="Cambria Math" w:hAnsi="Cambria Math"/>
                <w:i/>
                <w:color w:val="000000"/>
              </w:rPr>
            </m:ctrlPr>
          </m:sup>
        </m:sSup>
        <m:r>
          <m:rPr/>
          <w:rPr>
            <w:rFonts w:ascii="Cambria Math" w:hAnsi="Cambria Math"/>
            <w:color w:val="000000"/>
          </w:rPr>
          <m:t>~</m:t>
        </m:r>
        <m:sSup>
          <m:sSupPr>
            <m:ctrlPr>
              <w:rPr>
                <w:rFonts w:ascii="Cambria Math" w:hAnsi="Cambria Math"/>
                <w:i/>
                <w:color w:val="000000"/>
              </w:rPr>
            </m:ctrlPr>
          </m:sSupPr>
          <m:e>
            <m:r>
              <m:rPr/>
              <w:rPr>
                <w:rFonts w:ascii="Cambria Math" w:hAnsi="Cambria Math"/>
                <w:color w:val="000000"/>
              </w:rPr>
              <m:t>10</m:t>
            </m:r>
            <m:ctrlPr>
              <w:rPr>
                <w:rFonts w:ascii="Cambria Math" w:hAnsi="Cambria Math"/>
                <w:i/>
                <w:color w:val="000000"/>
              </w:rPr>
            </m:ctrlPr>
          </m:e>
          <m:sup>
            <m:r>
              <m:rPr/>
              <w:rPr>
                <w:rFonts w:ascii="Cambria Math" w:hAnsi="Cambria Math"/>
                <w:color w:val="000000"/>
              </w:rPr>
              <m:t>−3</m:t>
            </m:r>
            <m:ctrlPr>
              <w:rPr>
                <w:rFonts w:ascii="Cambria Math" w:hAnsi="Cambria Math"/>
                <w:i/>
                <w:color w:val="000000"/>
              </w:rPr>
            </m:ctrlPr>
          </m:sup>
        </m:sSup>
      </m:oMath>
      <w:r>
        <w:rPr>
          <w:rFonts w:ascii="Times New Roman"/>
          <w:color w:val="000000"/>
        </w:rPr>
        <w:t>）下温度为T时的数据保持时间，即温度为T时待测芯片的数据保持时间。</w:t>
      </w:r>
    </w:p>
    <w:bookmarkEnd w:id="49"/>
    <w:p w14:paraId="58C32453">
      <w:pPr>
        <w:pStyle w:val="57"/>
        <w:ind w:firstLine="0" w:firstLineChars="0"/>
        <w:jc w:val="center"/>
      </w:pPr>
      <w:bookmarkStart w:id="486"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0"/>
      <w:bookmarkEnd w:id="48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374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5E0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E6B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433B">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DC9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B38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FC7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3994">
    <w:pPr>
      <w:pStyle w:val="62"/>
    </w:pPr>
    <w:r>
      <w:fldChar w:fldCharType="begin"/>
    </w:r>
    <w:r>
      <w:instrText xml:space="preserve"> STYLEREF  标准文件_文件编号  \* MERGEFORMAT </w:instrText>
    </w:r>
    <w:r>
      <w:fldChar w:fldCharType="separate"/>
    </w:r>
    <w:r>
      <w:t>T/ZJBDT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247C">
    <w:pPr>
      <w:pStyle w:val="18"/>
      <w:jc w:val="right"/>
    </w:pPr>
    <w:r>
      <w:fldChar w:fldCharType="begin"/>
    </w:r>
    <w:r>
      <w:instrText xml:space="preserve"> STYLEREF  标准文件_文件编号  \* MERGEFORMAT </w:instrText>
    </w:r>
    <w:r>
      <w:fldChar w:fldCharType="separate"/>
    </w:r>
    <w:r>
      <w:t>T/ZJBDT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170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1" w:cryptProviderType="rsaAES" w:cryptAlgorithmClass="hash" w:cryptAlgorithmType="typeAny" w:cryptAlgorithmSid="14" w:cryptSpinCount="100000" w:hash="OaOuY3/xESUmzfPehb0VvazROmuhVnIJ3QK9Fhso6pXDY0ynVDPsG8YNQS5uNnwtPw2fVw9qhhCRXSYNOwYmVg==" w:salt="7n4giwt00/PwgbUiA9Z3G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C4"/>
    <w:rsid w:val="0000040A"/>
    <w:rsid w:val="00000A94"/>
    <w:rsid w:val="00001972"/>
    <w:rsid w:val="00001D9A"/>
    <w:rsid w:val="00003FF0"/>
    <w:rsid w:val="00007B3A"/>
    <w:rsid w:val="000107E0"/>
    <w:rsid w:val="00011FDE"/>
    <w:rsid w:val="00012FFD"/>
    <w:rsid w:val="00014162"/>
    <w:rsid w:val="00014340"/>
    <w:rsid w:val="00016A9C"/>
    <w:rsid w:val="00017215"/>
    <w:rsid w:val="0002190C"/>
    <w:rsid w:val="00021AE6"/>
    <w:rsid w:val="00022184"/>
    <w:rsid w:val="00022762"/>
    <w:rsid w:val="000238E0"/>
    <w:rsid w:val="000249DB"/>
    <w:rsid w:val="0002595E"/>
    <w:rsid w:val="000303C3"/>
    <w:rsid w:val="000309FB"/>
    <w:rsid w:val="000331D3"/>
    <w:rsid w:val="000346A5"/>
    <w:rsid w:val="0003567F"/>
    <w:rsid w:val="000359C3"/>
    <w:rsid w:val="00035A7D"/>
    <w:rsid w:val="000365ED"/>
    <w:rsid w:val="0004249A"/>
    <w:rsid w:val="00043282"/>
    <w:rsid w:val="00044286"/>
    <w:rsid w:val="0004738B"/>
    <w:rsid w:val="00047F28"/>
    <w:rsid w:val="000503AA"/>
    <w:rsid w:val="000506A1"/>
    <w:rsid w:val="000515DD"/>
    <w:rsid w:val="0005265A"/>
    <w:rsid w:val="000539DD"/>
    <w:rsid w:val="00053BD3"/>
    <w:rsid w:val="00054A4A"/>
    <w:rsid w:val="000556ED"/>
    <w:rsid w:val="00055FE2"/>
    <w:rsid w:val="0005616F"/>
    <w:rsid w:val="00057F11"/>
    <w:rsid w:val="00060C2E"/>
    <w:rsid w:val="00061033"/>
    <w:rsid w:val="000619E9"/>
    <w:rsid w:val="000622D4"/>
    <w:rsid w:val="0006357D"/>
    <w:rsid w:val="00067F1E"/>
    <w:rsid w:val="0007046C"/>
    <w:rsid w:val="00071CC0"/>
    <w:rsid w:val="00071CFC"/>
    <w:rsid w:val="00073C8C"/>
    <w:rsid w:val="00074543"/>
    <w:rsid w:val="00077B64"/>
    <w:rsid w:val="00080A1C"/>
    <w:rsid w:val="00082317"/>
    <w:rsid w:val="00083D2C"/>
    <w:rsid w:val="00086AA1"/>
    <w:rsid w:val="00087A77"/>
    <w:rsid w:val="00090A5C"/>
    <w:rsid w:val="00090CA6"/>
    <w:rsid w:val="0009130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561"/>
    <w:rsid w:val="000B6A0B"/>
    <w:rsid w:val="000B77C4"/>
    <w:rsid w:val="000C0F6C"/>
    <w:rsid w:val="000C11DB"/>
    <w:rsid w:val="000C1492"/>
    <w:rsid w:val="000C2550"/>
    <w:rsid w:val="000C2FBD"/>
    <w:rsid w:val="000C4B41"/>
    <w:rsid w:val="000C57D6"/>
    <w:rsid w:val="000C6362"/>
    <w:rsid w:val="000C7666"/>
    <w:rsid w:val="000D0452"/>
    <w:rsid w:val="000D0A9C"/>
    <w:rsid w:val="000D1795"/>
    <w:rsid w:val="000D30CC"/>
    <w:rsid w:val="000D329A"/>
    <w:rsid w:val="000D4B9C"/>
    <w:rsid w:val="000D4EB6"/>
    <w:rsid w:val="000D753B"/>
    <w:rsid w:val="000E4C9E"/>
    <w:rsid w:val="000E6FD7"/>
    <w:rsid w:val="000E7144"/>
    <w:rsid w:val="000F06E1"/>
    <w:rsid w:val="000F0E3C"/>
    <w:rsid w:val="000F19D5"/>
    <w:rsid w:val="000F4050"/>
    <w:rsid w:val="000F4AEA"/>
    <w:rsid w:val="000F67E9"/>
    <w:rsid w:val="00100983"/>
    <w:rsid w:val="00100D0D"/>
    <w:rsid w:val="00104926"/>
    <w:rsid w:val="00111DA8"/>
    <w:rsid w:val="00113B1E"/>
    <w:rsid w:val="00114E83"/>
    <w:rsid w:val="0011711C"/>
    <w:rsid w:val="0012381F"/>
    <w:rsid w:val="00124E4F"/>
    <w:rsid w:val="001260B7"/>
    <w:rsid w:val="001265CB"/>
    <w:rsid w:val="00126A9D"/>
    <w:rsid w:val="001275AB"/>
    <w:rsid w:val="00130497"/>
    <w:rsid w:val="001321C6"/>
    <w:rsid w:val="001325C4"/>
    <w:rsid w:val="00133010"/>
    <w:rsid w:val="001338EE"/>
    <w:rsid w:val="00133AAE"/>
    <w:rsid w:val="001347C6"/>
    <w:rsid w:val="00135323"/>
    <w:rsid w:val="001356C4"/>
    <w:rsid w:val="00135AA5"/>
    <w:rsid w:val="00137565"/>
    <w:rsid w:val="00141114"/>
    <w:rsid w:val="00142969"/>
    <w:rsid w:val="001446C2"/>
    <w:rsid w:val="001457E7"/>
    <w:rsid w:val="00145D9D"/>
    <w:rsid w:val="00146388"/>
    <w:rsid w:val="001529E5"/>
    <w:rsid w:val="00152FB3"/>
    <w:rsid w:val="00153C7E"/>
    <w:rsid w:val="00156351"/>
    <w:rsid w:val="00156B25"/>
    <w:rsid w:val="00156E1A"/>
    <w:rsid w:val="00157894"/>
    <w:rsid w:val="00157B55"/>
    <w:rsid w:val="001604B3"/>
    <w:rsid w:val="001613CE"/>
    <w:rsid w:val="001642FA"/>
    <w:rsid w:val="001649EB"/>
    <w:rsid w:val="00164BAF"/>
    <w:rsid w:val="00164FA8"/>
    <w:rsid w:val="00165065"/>
    <w:rsid w:val="00165434"/>
    <w:rsid w:val="0016580B"/>
    <w:rsid w:val="00165B53"/>
    <w:rsid w:val="00165D67"/>
    <w:rsid w:val="00165F49"/>
    <w:rsid w:val="00166B88"/>
    <w:rsid w:val="0016770A"/>
    <w:rsid w:val="00170804"/>
    <w:rsid w:val="001708E9"/>
    <w:rsid w:val="0017340B"/>
    <w:rsid w:val="00173FB1"/>
    <w:rsid w:val="00176DFD"/>
    <w:rsid w:val="001852C9"/>
    <w:rsid w:val="001862CF"/>
    <w:rsid w:val="001877E9"/>
    <w:rsid w:val="00187A0B"/>
    <w:rsid w:val="00190087"/>
    <w:rsid w:val="001913C4"/>
    <w:rsid w:val="0019348F"/>
    <w:rsid w:val="00193A07"/>
    <w:rsid w:val="001947B6"/>
    <w:rsid w:val="00194C95"/>
    <w:rsid w:val="00195C34"/>
    <w:rsid w:val="00196EF5"/>
    <w:rsid w:val="00196FFC"/>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608"/>
    <w:rsid w:val="001F2508"/>
    <w:rsid w:val="001F4816"/>
    <w:rsid w:val="001F50F9"/>
    <w:rsid w:val="001F560D"/>
    <w:rsid w:val="001F5B9F"/>
    <w:rsid w:val="001F69B4"/>
    <w:rsid w:val="001F7449"/>
    <w:rsid w:val="001F77C7"/>
    <w:rsid w:val="00200183"/>
    <w:rsid w:val="00200333"/>
    <w:rsid w:val="0020107D"/>
    <w:rsid w:val="00202AA4"/>
    <w:rsid w:val="00202DAF"/>
    <w:rsid w:val="002031F7"/>
    <w:rsid w:val="002040E6"/>
    <w:rsid w:val="0020527B"/>
    <w:rsid w:val="00205F2C"/>
    <w:rsid w:val="00210B15"/>
    <w:rsid w:val="002142EA"/>
    <w:rsid w:val="00215ADD"/>
    <w:rsid w:val="002204BB"/>
    <w:rsid w:val="0022091E"/>
    <w:rsid w:val="00221B79"/>
    <w:rsid w:val="00221C6B"/>
    <w:rsid w:val="0022300A"/>
    <w:rsid w:val="002253A1"/>
    <w:rsid w:val="00225CF8"/>
    <w:rsid w:val="0022794E"/>
    <w:rsid w:val="00233108"/>
    <w:rsid w:val="00233D64"/>
    <w:rsid w:val="0023482A"/>
    <w:rsid w:val="002359CB"/>
    <w:rsid w:val="00243540"/>
    <w:rsid w:val="0024497B"/>
    <w:rsid w:val="0024515B"/>
    <w:rsid w:val="00246021"/>
    <w:rsid w:val="0024666E"/>
    <w:rsid w:val="00247F52"/>
    <w:rsid w:val="00250B25"/>
    <w:rsid w:val="00250BBE"/>
    <w:rsid w:val="002515C2"/>
    <w:rsid w:val="0025194F"/>
    <w:rsid w:val="00252EFD"/>
    <w:rsid w:val="0026148A"/>
    <w:rsid w:val="00262696"/>
    <w:rsid w:val="00263D25"/>
    <w:rsid w:val="002643C3"/>
    <w:rsid w:val="00264A0C"/>
    <w:rsid w:val="00266C8E"/>
    <w:rsid w:val="00266EEB"/>
    <w:rsid w:val="00267EF4"/>
    <w:rsid w:val="00270CB8"/>
    <w:rsid w:val="00272B08"/>
    <w:rsid w:val="00272F20"/>
    <w:rsid w:val="00275787"/>
    <w:rsid w:val="002773A7"/>
    <w:rsid w:val="0027784B"/>
    <w:rsid w:val="00277EA1"/>
    <w:rsid w:val="00281BB8"/>
    <w:rsid w:val="00281E9E"/>
    <w:rsid w:val="00282405"/>
    <w:rsid w:val="00282761"/>
    <w:rsid w:val="00284AD4"/>
    <w:rsid w:val="00284B28"/>
    <w:rsid w:val="00285170"/>
    <w:rsid w:val="00285361"/>
    <w:rsid w:val="00292D60"/>
    <w:rsid w:val="00293B30"/>
    <w:rsid w:val="00294D34"/>
    <w:rsid w:val="00294E3B"/>
    <w:rsid w:val="00296193"/>
    <w:rsid w:val="00296C66"/>
    <w:rsid w:val="00296EBE"/>
    <w:rsid w:val="002974E3"/>
    <w:rsid w:val="002A07B9"/>
    <w:rsid w:val="002A084B"/>
    <w:rsid w:val="002A1260"/>
    <w:rsid w:val="002A1589"/>
    <w:rsid w:val="002A1608"/>
    <w:rsid w:val="002A1627"/>
    <w:rsid w:val="002A1D9D"/>
    <w:rsid w:val="002A25DC"/>
    <w:rsid w:val="002A3541"/>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C6C"/>
    <w:rsid w:val="002D42B5"/>
    <w:rsid w:val="002D4F1A"/>
    <w:rsid w:val="002D6EC6"/>
    <w:rsid w:val="002D79AC"/>
    <w:rsid w:val="002E039D"/>
    <w:rsid w:val="002E08F7"/>
    <w:rsid w:val="002E4D5A"/>
    <w:rsid w:val="002E6326"/>
    <w:rsid w:val="002E7B4E"/>
    <w:rsid w:val="002F30E0"/>
    <w:rsid w:val="002F35E4"/>
    <w:rsid w:val="002F3730"/>
    <w:rsid w:val="002F38E1"/>
    <w:rsid w:val="002F7AF6"/>
    <w:rsid w:val="00300E63"/>
    <w:rsid w:val="00302F5F"/>
    <w:rsid w:val="0030441D"/>
    <w:rsid w:val="00304CA1"/>
    <w:rsid w:val="00306063"/>
    <w:rsid w:val="00311C97"/>
    <w:rsid w:val="00312120"/>
    <w:rsid w:val="00313B85"/>
    <w:rsid w:val="00317988"/>
    <w:rsid w:val="00317F1B"/>
    <w:rsid w:val="003221B4"/>
    <w:rsid w:val="0032258D"/>
    <w:rsid w:val="00322E62"/>
    <w:rsid w:val="00324D13"/>
    <w:rsid w:val="00324EDD"/>
    <w:rsid w:val="00327789"/>
    <w:rsid w:val="003331E4"/>
    <w:rsid w:val="00336C64"/>
    <w:rsid w:val="00337162"/>
    <w:rsid w:val="0034194F"/>
    <w:rsid w:val="00341E3C"/>
    <w:rsid w:val="00344605"/>
    <w:rsid w:val="003474AA"/>
    <w:rsid w:val="0035088A"/>
    <w:rsid w:val="00350D1D"/>
    <w:rsid w:val="00352C83"/>
    <w:rsid w:val="00352F1A"/>
    <w:rsid w:val="0035415F"/>
    <w:rsid w:val="003603B1"/>
    <w:rsid w:val="0036107C"/>
    <w:rsid w:val="003615D2"/>
    <w:rsid w:val="0036429C"/>
    <w:rsid w:val="00364A53"/>
    <w:rsid w:val="003654CB"/>
    <w:rsid w:val="00365AA9"/>
    <w:rsid w:val="00365F86"/>
    <w:rsid w:val="00365F87"/>
    <w:rsid w:val="00366E89"/>
    <w:rsid w:val="003705F4"/>
    <w:rsid w:val="00370D58"/>
    <w:rsid w:val="00371316"/>
    <w:rsid w:val="00373D60"/>
    <w:rsid w:val="0037661F"/>
    <w:rsid w:val="00376713"/>
    <w:rsid w:val="00381815"/>
    <w:rsid w:val="003819AF"/>
    <w:rsid w:val="00381FC7"/>
    <w:rsid w:val="003820E9"/>
    <w:rsid w:val="00382DE7"/>
    <w:rsid w:val="00384FFC"/>
    <w:rsid w:val="003872FC"/>
    <w:rsid w:val="00387ADC"/>
    <w:rsid w:val="00387D78"/>
    <w:rsid w:val="00390020"/>
    <w:rsid w:val="003903D6"/>
    <w:rsid w:val="00390EE6"/>
    <w:rsid w:val="0039118F"/>
    <w:rsid w:val="00392AD7"/>
    <w:rsid w:val="003938D9"/>
    <w:rsid w:val="00394376"/>
    <w:rsid w:val="003943FF"/>
    <w:rsid w:val="00394527"/>
    <w:rsid w:val="00395759"/>
    <w:rsid w:val="003974EB"/>
    <w:rsid w:val="00397CC5"/>
    <w:rsid w:val="003A01AD"/>
    <w:rsid w:val="003A11D1"/>
    <w:rsid w:val="003A1582"/>
    <w:rsid w:val="003A3D9C"/>
    <w:rsid w:val="003A4077"/>
    <w:rsid w:val="003A4AA7"/>
    <w:rsid w:val="003B09AD"/>
    <w:rsid w:val="003B1F18"/>
    <w:rsid w:val="003B5BF0"/>
    <w:rsid w:val="003B60BF"/>
    <w:rsid w:val="003B6BE3"/>
    <w:rsid w:val="003B6CEE"/>
    <w:rsid w:val="003C010C"/>
    <w:rsid w:val="003C0A6C"/>
    <w:rsid w:val="003C14F8"/>
    <w:rsid w:val="003C1EC4"/>
    <w:rsid w:val="003C2CDE"/>
    <w:rsid w:val="003C5A43"/>
    <w:rsid w:val="003D0519"/>
    <w:rsid w:val="003D0FF6"/>
    <w:rsid w:val="003D262C"/>
    <w:rsid w:val="003D5027"/>
    <w:rsid w:val="003D6D61"/>
    <w:rsid w:val="003E019F"/>
    <w:rsid w:val="003E091D"/>
    <w:rsid w:val="003E1C53"/>
    <w:rsid w:val="003E2A69"/>
    <w:rsid w:val="003E2D49"/>
    <w:rsid w:val="003E2FD4"/>
    <w:rsid w:val="003E49F6"/>
    <w:rsid w:val="003E4F28"/>
    <w:rsid w:val="003E660F"/>
    <w:rsid w:val="003E71BE"/>
    <w:rsid w:val="003F0841"/>
    <w:rsid w:val="003F23D3"/>
    <w:rsid w:val="003F2F67"/>
    <w:rsid w:val="003F3F08"/>
    <w:rsid w:val="003F41E8"/>
    <w:rsid w:val="003F49F1"/>
    <w:rsid w:val="003F56B1"/>
    <w:rsid w:val="003F6272"/>
    <w:rsid w:val="00400E72"/>
    <w:rsid w:val="00401400"/>
    <w:rsid w:val="004040B8"/>
    <w:rsid w:val="00404869"/>
    <w:rsid w:val="00405884"/>
    <w:rsid w:val="00407D39"/>
    <w:rsid w:val="0041477A"/>
    <w:rsid w:val="00415D6C"/>
    <w:rsid w:val="004167A3"/>
    <w:rsid w:val="00417838"/>
    <w:rsid w:val="004239EE"/>
    <w:rsid w:val="00425489"/>
    <w:rsid w:val="00432DAA"/>
    <w:rsid w:val="00434305"/>
    <w:rsid w:val="0043498F"/>
    <w:rsid w:val="0043525E"/>
    <w:rsid w:val="00435DF7"/>
    <w:rsid w:val="0043741A"/>
    <w:rsid w:val="0044083F"/>
    <w:rsid w:val="00441AE7"/>
    <w:rsid w:val="00445574"/>
    <w:rsid w:val="004467FB"/>
    <w:rsid w:val="00452D6B"/>
    <w:rsid w:val="0045313C"/>
    <w:rsid w:val="00454484"/>
    <w:rsid w:val="0045517B"/>
    <w:rsid w:val="004604E8"/>
    <w:rsid w:val="00463B77"/>
    <w:rsid w:val="00463C7B"/>
    <w:rsid w:val="0046419C"/>
    <w:rsid w:val="004644A6"/>
    <w:rsid w:val="004659BD"/>
    <w:rsid w:val="00470775"/>
    <w:rsid w:val="004746B1"/>
    <w:rsid w:val="00474FB2"/>
    <w:rsid w:val="0047583F"/>
    <w:rsid w:val="00475DE8"/>
    <w:rsid w:val="00475FEF"/>
    <w:rsid w:val="00481C44"/>
    <w:rsid w:val="00484936"/>
    <w:rsid w:val="004850B7"/>
    <w:rsid w:val="00485C89"/>
    <w:rsid w:val="00486BE3"/>
    <w:rsid w:val="004905E4"/>
    <w:rsid w:val="00490A89"/>
    <w:rsid w:val="00490AB4"/>
    <w:rsid w:val="00492F02"/>
    <w:rsid w:val="004939AE"/>
    <w:rsid w:val="00495EEA"/>
    <w:rsid w:val="004A12DF"/>
    <w:rsid w:val="004A1740"/>
    <w:rsid w:val="004A1BA8"/>
    <w:rsid w:val="004A4B57"/>
    <w:rsid w:val="004A63FA"/>
    <w:rsid w:val="004A6A3D"/>
    <w:rsid w:val="004B0272"/>
    <w:rsid w:val="004B11CA"/>
    <w:rsid w:val="004B2701"/>
    <w:rsid w:val="004B2E1B"/>
    <w:rsid w:val="004B3AA8"/>
    <w:rsid w:val="004B3E93"/>
    <w:rsid w:val="004B4F13"/>
    <w:rsid w:val="004B6514"/>
    <w:rsid w:val="004C0DE4"/>
    <w:rsid w:val="004C1FBC"/>
    <w:rsid w:val="004C25A2"/>
    <w:rsid w:val="004C3F1D"/>
    <w:rsid w:val="004C458D"/>
    <w:rsid w:val="004C4A88"/>
    <w:rsid w:val="004C7556"/>
    <w:rsid w:val="004C7A4A"/>
    <w:rsid w:val="004C7E8B"/>
    <w:rsid w:val="004C7E9D"/>
    <w:rsid w:val="004C7F67"/>
    <w:rsid w:val="004D076D"/>
    <w:rsid w:val="004D0EF1"/>
    <w:rsid w:val="004D2253"/>
    <w:rsid w:val="004D3226"/>
    <w:rsid w:val="004D4406"/>
    <w:rsid w:val="004D7C42"/>
    <w:rsid w:val="004E0465"/>
    <w:rsid w:val="004E127B"/>
    <w:rsid w:val="004E1C0A"/>
    <w:rsid w:val="004E30C5"/>
    <w:rsid w:val="004E463C"/>
    <w:rsid w:val="004E4AA5"/>
    <w:rsid w:val="004E4AEE"/>
    <w:rsid w:val="004E59E3"/>
    <w:rsid w:val="004E648C"/>
    <w:rsid w:val="004E67C0"/>
    <w:rsid w:val="004F3549"/>
    <w:rsid w:val="004F391A"/>
    <w:rsid w:val="004F3CFB"/>
    <w:rsid w:val="004F6436"/>
    <w:rsid w:val="004F6456"/>
    <w:rsid w:val="004F6629"/>
    <w:rsid w:val="004F696E"/>
    <w:rsid w:val="004F6C71"/>
    <w:rsid w:val="00501139"/>
    <w:rsid w:val="00502A63"/>
    <w:rsid w:val="0050363E"/>
    <w:rsid w:val="005039BC"/>
    <w:rsid w:val="005043BB"/>
    <w:rsid w:val="005046DF"/>
    <w:rsid w:val="00504A3D"/>
    <w:rsid w:val="00505767"/>
    <w:rsid w:val="005073F0"/>
    <w:rsid w:val="00510A7B"/>
    <w:rsid w:val="0051281D"/>
    <w:rsid w:val="00512F6E"/>
    <w:rsid w:val="00513038"/>
    <w:rsid w:val="00514174"/>
    <w:rsid w:val="00516088"/>
    <w:rsid w:val="00516B0B"/>
    <w:rsid w:val="005220EC"/>
    <w:rsid w:val="00523F95"/>
    <w:rsid w:val="00524D65"/>
    <w:rsid w:val="00525B16"/>
    <w:rsid w:val="00531A49"/>
    <w:rsid w:val="00532A8A"/>
    <w:rsid w:val="00533D04"/>
    <w:rsid w:val="00534804"/>
    <w:rsid w:val="00534BDF"/>
    <w:rsid w:val="005354EA"/>
    <w:rsid w:val="0053585F"/>
    <w:rsid w:val="00535EC4"/>
    <w:rsid w:val="00535ED9"/>
    <w:rsid w:val="0053692B"/>
    <w:rsid w:val="00541853"/>
    <w:rsid w:val="00543BDA"/>
    <w:rsid w:val="005441CC"/>
    <w:rsid w:val="00546D68"/>
    <w:rsid w:val="005479DA"/>
    <w:rsid w:val="00547BCC"/>
    <w:rsid w:val="0055002E"/>
    <w:rsid w:val="0055013B"/>
    <w:rsid w:val="0055086F"/>
    <w:rsid w:val="00551F6F"/>
    <w:rsid w:val="005523D5"/>
    <w:rsid w:val="00555044"/>
    <w:rsid w:val="0055755E"/>
    <w:rsid w:val="005612E6"/>
    <w:rsid w:val="00561475"/>
    <w:rsid w:val="00562308"/>
    <w:rsid w:val="0056487B"/>
    <w:rsid w:val="00564FB9"/>
    <w:rsid w:val="0057127D"/>
    <w:rsid w:val="00573D9E"/>
    <w:rsid w:val="005773D3"/>
    <w:rsid w:val="005801E3"/>
    <w:rsid w:val="00580DC4"/>
    <w:rsid w:val="00581802"/>
    <w:rsid w:val="005836A8"/>
    <w:rsid w:val="0058409C"/>
    <w:rsid w:val="00584262"/>
    <w:rsid w:val="00586630"/>
    <w:rsid w:val="00587ADD"/>
    <w:rsid w:val="00593A49"/>
    <w:rsid w:val="00595995"/>
    <w:rsid w:val="00596160"/>
    <w:rsid w:val="005966E2"/>
    <w:rsid w:val="00597007"/>
    <w:rsid w:val="005A0966"/>
    <w:rsid w:val="005A11B7"/>
    <w:rsid w:val="005A260B"/>
    <w:rsid w:val="005A4A1B"/>
    <w:rsid w:val="005A7830"/>
    <w:rsid w:val="005A7FCE"/>
    <w:rsid w:val="005B0F3F"/>
    <w:rsid w:val="005B191C"/>
    <w:rsid w:val="005B4687"/>
    <w:rsid w:val="005B4903"/>
    <w:rsid w:val="005B51CE"/>
    <w:rsid w:val="005B5851"/>
    <w:rsid w:val="005B5885"/>
    <w:rsid w:val="005B5CD7"/>
    <w:rsid w:val="005B6CF6"/>
    <w:rsid w:val="005B7422"/>
    <w:rsid w:val="005C2982"/>
    <w:rsid w:val="005C29B8"/>
    <w:rsid w:val="005C5F21"/>
    <w:rsid w:val="005C7156"/>
    <w:rsid w:val="005D0C75"/>
    <w:rsid w:val="005D254A"/>
    <w:rsid w:val="005D4171"/>
    <w:rsid w:val="005D6A39"/>
    <w:rsid w:val="005D6A95"/>
    <w:rsid w:val="005D6B2C"/>
    <w:rsid w:val="005D6D9C"/>
    <w:rsid w:val="005E2335"/>
    <w:rsid w:val="005E34CA"/>
    <w:rsid w:val="005E37CE"/>
    <w:rsid w:val="005E3C18"/>
    <w:rsid w:val="005E4250"/>
    <w:rsid w:val="005E6812"/>
    <w:rsid w:val="005E7881"/>
    <w:rsid w:val="005E78E0"/>
    <w:rsid w:val="005F0D9C"/>
    <w:rsid w:val="005F284E"/>
    <w:rsid w:val="006015CE"/>
    <w:rsid w:val="00604784"/>
    <w:rsid w:val="00606419"/>
    <w:rsid w:val="00607901"/>
    <w:rsid w:val="00607D29"/>
    <w:rsid w:val="0061052B"/>
    <w:rsid w:val="00612952"/>
    <w:rsid w:val="00614CC1"/>
    <w:rsid w:val="00615A9D"/>
    <w:rsid w:val="006162B3"/>
    <w:rsid w:val="00617387"/>
    <w:rsid w:val="006205D6"/>
    <w:rsid w:val="00622502"/>
    <w:rsid w:val="00624C4D"/>
    <w:rsid w:val="006252D8"/>
    <w:rsid w:val="006259BC"/>
    <w:rsid w:val="0062636B"/>
    <w:rsid w:val="00632182"/>
    <w:rsid w:val="00632AE0"/>
    <w:rsid w:val="00633BF7"/>
    <w:rsid w:val="00633C17"/>
    <w:rsid w:val="00634D9E"/>
    <w:rsid w:val="00636E3E"/>
    <w:rsid w:val="006379F7"/>
    <w:rsid w:val="00637E4D"/>
    <w:rsid w:val="00640620"/>
    <w:rsid w:val="00640D36"/>
    <w:rsid w:val="00641A1F"/>
    <w:rsid w:val="006456CE"/>
    <w:rsid w:val="00645904"/>
    <w:rsid w:val="00650B40"/>
    <w:rsid w:val="00651ACB"/>
    <w:rsid w:val="00651C47"/>
    <w:rsid w:val="006523C4"/>
    <w:rsid w:val="006525D9"/>
    <w:rsid w:val="00652AB2"/>
    <w:rsid w:val="00653FED"/>
    <w:rsid w:val="00654DBB"/>
    <w:rsid w:val="00654EC0"/>
    <w:rsid w:val="0065525B"/>
    <w:rsid w:val="00655615"/>
    <w:rsid w:val="00655D4F"/>
    <w:rsid w:val="00656D29"/>
    <w:rsid w:val="0066310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25B"/>
    <w:rsid w:val="006913D7"/>
    <w:rsid w:val="00693962"/>
    <w:rsid w:val="006A07AA"/>
    <w:rsid w:val="006A25E5"/>
    <w:rsid w:val="006A2B46"/>
    <w:rsid w:val="006A336D"/>
    <w:rsid w:val="006A37B9"/>
    <w:rsid w:val="006A5D33"/>
    <w:rsid w:val="006A63F6"/>
    <w:rsid w:val="006B2672"/>
    <w:rsid w:val="006B26EB"/>
    <w:rsid w:val="006B54BF"/>
    <w:rsid w:val="006B5F44"/>
    <w:rsid w:val="006B5F90"/>
    <w:rsid w:val="006B62E4"/>
    <w:rsid w:val="006C1BBA"/>
    <w:rsid w:val="006C2079"/>
    <w:rsid w:val="006C4741"/>
    <w:rsid w:val="006C5A62"/>
    <w:rsid w:val="006C5D68"/>
    <w:rsid w:val="006C6976"/>
    <w:rsid w:val="006C6DD0"/>
    <w:rsid w:val="006C7216"/>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4559"/>
    <w:rsid w:val="00707669"/>
    <w:rsid w:val="00710022"/>
    <w:rsid w:val="0071156B"/>
    <w:rsid w:val="00711CBA"/>
    <w:rsid w:val="00711FB5"/>
    <w:rsid w:val="00712385"/>
    <w:rsid w:val="00712A01"/>
    <w:rsid w:val="00714F58"/>
    <w:rsid w:val="00722FBF"/>
    <w:rsid w:val="00722FC2"/>
    <w:rsid w:val="00724298"/>
    <w:rsid w:val="00724E1B"/>
    <w:rsid w:val="00725949"/>
    <w:rsid w:val="00727FA2"/>
    <w:rsid w:val="00731C77"/>
    <w:rsid w:val="007322D9"/>
    <w:rsid w:val="00732BC0"/>
    <w:rsid w:val="0073720F"/>
    <w:rsid w:val="00737796"/>
    <w:rsid w:val="0074002F"/>
    <w:rsid w:val="0074165C"/>
    <w:rsid w:val="00742C35"/>
    <w:rsid w:val="007432CA"/>
    <w:rsid w:val="007439EB"/>
    <w:rsid w:val="00743CB4"/>
    <w:rsid w:val="00743F0A"/>
    <w:rsid w:val="007444E8"/>
    <w:rsid w:val="00744F61"/>
    <w:rsid w:val="0074548E"/>
    <w:rsid w:val="00745773"/>
    <w:rsid w:val="007464BF"/>
    <w:rsid w:val="0074675F"/>
    <w:rsid w:val="00746800"/>
    <w:rsid w:val="00747B64"/>
    <w:rsid w:val="007501A8"/>
    <w:rsid w:val="00750D61"/>
    <w:rsid w:val="00750EE1"/>
    <w:rsid w:val="00752B4D"/>
    <w:rsid w:val="00755402"/>
    <w:rsid w:val="00756B26"/>
    <w:rsid w:val="00756EDF"/>
    <w:rsid w:val="007600E3"/>
    <w:rsid w:val="00760C64"/>
    <w:rsid w:val="00763158"/>
    <w:rsid w:val="00765C43"/>
    <w:rsid w:val="00765EFB"/>
    <w:rsid w:val="007671CA"/>
    <w:rsid w:val="00767C61"/>
    <w:rsid w:val="0077008A"/>
    <w:rsid w:val="00772EF3"/>
    <w:rsid w:val="00773C1F"/>
    <w:rsid w:val="00773E05"/>
    <w:rsid w:val="00774DA4"/>
    <w:rsid w:val="00776599"/>
    <w:rsid w:val="0078114B"/>
    <w:rsid w:val="00781DD2"/>
    <w:rsid w:val="00783ECF"/>
    <w:rsid w:val="0078413A"/>
    <w:rsid w:val="00784C7C"/>
    <w:rsid w:val="007959E8"/>
    <w:rsid w:val="00795A48"/>
    <w:rsid w:val="00795E9C"/>
    <w:rsid w:val="00795F27"/>
    <w:rsid w:val="007A0521"/>
    <w:rsid w:val="007A2CC9"/>
    <w:rsid w:val="007A2E12"/>
    <w:rsid w:val="007A3475"/>
    <w:rsid w:val="007A41C8"/>
    <w:rsid w:val="007A54CE"/>
    <w:rsid w:val="007A5889"/>
    <w:rsid w:val="007A5D3A"/>
    <w:rsid w:val="007A6DB9"/>
    <w:rsid w:val="007A6FD9"/>
    <w:rsid w:val="007A7641"/>
    <w:rsid w:val="007A7FFA"/>
    <w:rsid w:val="007B04EB"/>
    <w:rsid w:val="007B0D4F"/>
    <w:rsid w:val="007B10B4"/>
    <w:rsid w:val="007B1428"/>
    <w:rsid w:val="007B20BC"/>
    <w:rsid w:val="007B30AD"/>
    <w:rsid w:val="007B5A3D"/>
    <w:rsid w:val="007B5B95"/>
    <w:rsid w:val="007B6032"/>
    <w:rsid w:val="007B679E"/>
    <w:rsid w:val="007B68EA"/>
    <w:rsid w:val="007B7453"/>
    <w:rsid w:val="007C14CE"/>
    <w:rsid w:val="007C2D89"/>
    <w:rsid w:val="007C4593"/>
    <w:rsid w:val="007C5309"/>
    <w:rsid w:val="007C6069"/>
    <w:rsid w:val="007D06C4"/>
    <w:rsid w:val="007D1352"/>
    <w:rsid w:val="007D2508"/>
    <w:rsid w:val="007D346A"/>
    <w:rsid w:val="007D6518"/>
    <w:rsid w:val="007D76BD"/>
    <w:rsid w:val="007E0BF1"/>
    <w:rsid w:val="007E0D6A"/>
    <w:rsid w:val="007F0ED8"/>
    <w:rsid w:val="007F0F63"/>
    <w:rsid w:val="007F45C4"/>
    <w:rsid w:val="007F75CE"/>
    <w:rsid w:val="008013A4"/>
    <w:rsid w:val="008027CE"/>
    <w:rsid w:val="00802F42"/>
    <w:rsid w:val="00804383"/>
    <w:rsid w:val="00804BB7"/>
    <w:rsid w:val="00804D41"/>
    <w:rsid w:val="00805DCE"/>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A7F"/>
    <w:rsid w:val="00825138"/>
    <w:rsid w:val="008269DD"/>
    <w:rsid w:val="00830621"/>
    <w:rsid w:val="00832AD6"/>
    <w:rsid w:val="0083348C"/>
    <w:rsid w:val="00834D51"/>
    <w:rsid w:val="008373D3"/>
    <w:rsid w:val="00840617"/>
    <w:rsid w:val="00840F84"/>
    <w:rsid w:val="00842A47"/>
    <w:rsid w:val="00842C17"/>
    <w:rsid w:val="00842DFA"/>
    <w:rsid w:val="00843C13"/>
    <w:rsid w:val="00843DEF"/>
    <w:rsid w:val="00844946"/>
    <w:rsid w:val="00844C0D"/>
    <w:rsid w:val="008454F8"/>
    <w:rsid w:val="00846E17"/>
    <w:rsid w:val="0085173A"/>
    <w:rsid w:val="008536DC"/>
    <w:rsid w:val="008603CE"/>
    <w:rsid w:val="00860795"/>
    <w:rsid w:val="008620FC"/>
    <w:rsid w:val="008627A5"/>
    <w:rsid w:val="00863E05"/>
    <w:rsid w:val="00865ACA"/>
    <w:rsid w:val="00865D28"/>
    <w:rsid w:val="00865F85"/>
    <w:rsid w:val="008675C4"/>
    <w:rsid w:val="00867C10"/>
    <w:rsid w:val="00870439"/>
    <w:rsid w:val="00870DA1"/>
    <w:rsid w:val="00883F93"/>
    <w:rsid w:val="00884DB3"/>
    <w:rsid w:val="00885A9D"/>
    <w:rsid w:val="008864F6"/>
    <w:rsid w:val="00887D3F"/>
    <w:rsid w:val="0089049D"/>
    <w:rsid w:val="008928C9"/>
    <w:rsid w:val="008930CB"/>
    <w:rsid w:val="008938DC"/>
    <w:rsid w:val="00893FD1"/>
    <w:rsid w:val="00894836"/>
    <w:rsid w:val="00895172"/>
    <w:rsid w:val="00895680"/>
    <w:rsid w:val="00896DFF"/>
    <w:rsid w:val="0089762C"/>
    <w:rsid w:val="008A173B"/>
    <w:rsid w:val="008A17FF"/>
    <w:rsid w:val="008A1893"/>
    <w:rsid w:val="008A57E6"/>
    <w:rsid w:val="008A6F81"/>
    <w:rsid w:val="008A769A"/>
    <w:rsid w:val="008B0C9C"/>
    <w:rsid w:val="008B166D"/>
    <w:rsid w:val="008B17F4"/>
    <w:rsid w:val="008B3615"/>
    <w:rsid w:val="008B4AC4"/>
    <w:rsid w:val="008B50C8"/>
    <w:rsid w:val="008B5281"/>
    <w:rsid w:val="008B65D8"/>
    <w:rsid w:val="008B7E05"/>
    <w:rsid w:val="008C0847"/>
    <w:rsid w:val="008C1797"/>
    <w:rsid w:val="008C219C"/>
    <w:rsid w:val="008C475E"/>
    <w:rsid w:val="008C619A"/>
    <w:rsid w:val="008C7002"/>
    <w:rsid w:val="008D0CE8"/>
    <w:rsid w:val="008D2AB8"/>
    <w:rsid w:val="008D2D1D"/>
    <w:rsid w:val="008D453D"/>
    <w:rsid w:val="008D4B27"/>
    <w:rsid w:val="008D53AD"/>
    <w:rsid w:val="008D562B"/>
    <w:rsid w:val="008D5733"/>
    <w:rsid w:val="008D5E0D"/>
    <w:rsid w:val="008D622B"/>
    <w:rsid w:val="008D666C"/>
    <w:rsid w:val="008D7B54"/>
    <w:rsid w:val="008E0A14"/>
    <w:rsid w:val="008E0C9D"/>
    <w:rsid w:val="008E1648"/>
    <w:rsid w:val="008E1B3E"/>
    <w:rsid w:val="008E2319"/>
    <w:rsid w:val="008E4124"/>
    <w:rsid w:val="008E4BB6"/>
    <w:rsid w:val="008E5518"/>
    <w:rsid w:val="008E6A84"/>
    <w:rsid w:val="008E7031"/>
    <w:rsid w:val="008F0CDC"/>
    <w:rsid w:val="008F17A3"/>
    <w:rsid w:val="008F1ED3"/>
    <w:rsid w:val="008F27D6"/>
    <w:rsid w:val="008F2FC0"/>
    <w:rsid w:val="008F4C29"/>
    <w:rsid w:val="008F70BD"/>
    <w:rsid w:val="008F7547"/>
    <w:rsid w:val="008F788F"/>
    <w:rsid w:val="008F7E45"/>
    <w:rsid w:val="008F7EA2"/>
    <w:rsid w:val="008F7ED8"/>
    <w:rsid w:val="00902722"/>
    <w:rsid w:val="009027BC"/>
    <w:rsid w:val="009062E6"/>
    <w:rsid w:val="00911BE5"/>
    <w:rsid w:val="009133C1"/>
    <w:rsid w:val="00913CA9"/>
    <w:rsid w:val="009145AE"/>
    <w:rsid w:val="009146CE"/>
    <w:rsid w:val="009148F2"/>
    <w:rsid w:val="00914CA7"/>
    <w:rsid w:val="00915C3E"/>
    <w:rsid w:val="009161A8"/>
    <w:rsid w:val="00921948"/>
    <w:rsid w:val="009245AE"/>
    <w:rsid w:val="009245F5"/>
    <w:rsid w:val="009249EC"/>
    <w:rsid w:val="009253C0"/>
    <w:rsid w:val="009273B3"/>
    <w:rsid w:val="009305B5"/>
    <w:rsid w:val="00932C97"/>
    <w:rsid w:val="00934DF5"/>
    <w:rsid w:val="0093625D"/>
    <w:rsid w:val="00936AE2"/>
    <w:rsid w:val="009378DD"/>
    <w:rsid w:val="009429D5"/>
    <w:rsid w:val="00942BF1"/>
    <w:rsid w:val="00942EC7"/>
    <w:rsid w:val="00945180"/>
    <w:rsid w:val="00945428"/>
    <w:rsid w:val="0094607B"/>
    <w:rsid w:val="0094655E"/>
    <w:rsid w:val="009473B7"/>
    <w:rsid w:val="00950383"/>
    <w:rsid w:val="00953155"/>
    <w:rsid w:val="00953604"/>
    <w:rsid w:val="0095496B"/>
    <w:rsid w:val="009571BE"/>
    <w:rsid w:val="00960F1E"/>
    <w:rsid w:val="009610DC"/>
    <w:rsid w:val="00961490"/>
    <w:rsid w:val="0096381A"/>
    <w:rsid w:val="00964A3F"/>
    <w:rsid w:val="00965C32"/>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0BF"/>
    <w:rsid w:val="00996BD2"/>
    <w:rsid w:val="00997BF1"/>
    <w:rsid w:val="009A0452"/>
    <w:rsid w:val="009A089C"/>
    <w:rsid w:val="009A118E"/>
    <w:rsid w:val="009A21CD"/>
    <w:rsid w:val="009A278C"/>
    <w:rsid w:val="009A2BC2"/>
    <w:rsid w:val="009A2FE1"/>
    <w:rsid w:val="009A42C1"/>
    <w:rsid w:val="009A5429"/>
    <w:rsid w:val="009A59A2"/>
    <w:rsid w:val="009A6DD6"/>
    <w:rsid w:val="009A72AD"/>
    <w:rsid w:val="009B09E0"/>
    <w:rsid w:val="009B0BC5"/>
    <w:rsid w:val="009B1247"/>
    <w:rsid w:val="009B6029"/>
    <w:rsid w:val="009B6971"/>
    <w:rsid w:val="009C2701"/>
    <w:rsid w:val="009C27F1"/>
    <w:rsid w:val="009C3152"/>
    <w:rsid w:val="009C3257"/>
    <w:rsid w:val="009C45EB"/>
    <w:rsid w:val="009C4CFA"/>
    <w:rsid w:val="009C5070"/>
    <w:rsid w:val="009C7981"/>
    <w:rsid w:val="009D112C"/>
    <w:rsid w:val="009D1142"/>
    <w:rsid w:val="009D1385"/>
    <w:rsid w:val="009D47FA"/>
    <w:rsid w:val="009D4C5B"/>
    <w:rsid w:val="009D4E07"/>
    <w:rsid w:val="009D50D2"/>
    <w:rsid w:val="009D6BCA"/>
    <w:rsid w:val="009E0F62"/>
    <w:rsid w:val="009E315C"/>
    <w:rsid w:val="009E4A58"/>
    <w:rsid w:val="009E5A2D"/>
    <w:rsid w:val="009E5AB2"/>
    <w:rsid w:val="009E6219"/>
    <w:rsid w:val="009E7B60"/>
    <w:rsid w:val="009F03B3"/>
    <w:rsid w:val="009F1F34"/>
    <w:rsid w:val="00A0096C"/>
    <w:rsid w:val="00A01757"/>
    <w:rsid w:val="00A028C0"/>
    <w:rsid w:val="00A02BAE"/>
    <w:rsid w:val="00A06A6B"/>
    <w:rsid w:val="00A07E47"/>
    <w:rsid w:val="00A11191"/>
    <w:rsid w:val="00A129D0"/>
    <w:rsid w:val="00A12C33"/>
    <w:rsid w:val="00A138BA"/>
    <w:rsid w:val="00A14BE4"/>
    <w:rsid w:val="00A14C8E"/>
    <w:rsid w:val="00A153D9"/>
    <w:rsid w:val="00A15F09"/>
    <w:rsid w:val="00A169B6"/>
    <w:rsid w:val="00A2271D"/>
    <w:rsid w:val="00A227CB"/>
    <w:rsid w:val="00A237D5"/>
    <w:rsid w:val="00A24106"/>
    <w:rsid w:val="00A277E7"/>
    <w:rsid w:val="00A30EFC"/>
    <w:rsid w:val="00A31984"/>
    <w:rsid w:val="00A32D73"/>
    <w:rsid w:val="00A3367B"/>
    <w:rsid w:val="00A33C67"/>
    <w:rsid w:val="00A3597D"/>
    <w:rsid w:val="00A36DD1"/>
    <w:rsid w:val="00A4006C"/>
    <w:rsid w:val="00A40091"/>
    <w:rsid w:val="00A4030F"/>
    <w:rsid w:val="00A41C79"/>
    <w:rsid w:val="00A41CB5"/>
    <w:rsid w:val="00A42CDF"/>
    <w:rsid w:val="00A42F49"/>
    <w:rsid w:val="00A43281"/>
    <w:rsid w:val="00A44155"/>
    <w:rsid w:val="00A4452E"/>
    <w:rsid w:val="00A4472C"/>
    <w:rsid w:val="00A44CA1"/>
    <w:rsid w:val="00A44E69"/>
    <w:rsid w:val="00A4661E"/>
    <w:rsid w:val="00A55BD6"/>
    <w:rsid w:val="00A55D50"/>
    <w:rsid w:val="00A57142"/>
    <w:rsid w:val="00A63410"/>
    <w:rsid w:val="00A648CD"/>
    <w:rsid w:val="00A6537A"/>
    <w:rsid w:val="00A671D0"/>
    <w:rsid w:val="00A67866"/>
    <w:rsid w:val="00A70B07"/>
    <w:rsid w:val="00A723F8"/>
    <w:rsid w:val="00A77CCB"/>
    <w:rsid w:val="00A831D7"/>
    <w:rsid w:val="00A83D8D"/>
    <w:rsid w:val="00A8446B"/>
    <w:rsid w:val="00A8473F"/>
    <w:rsid w:val="00A8614C"/>
    <w:rsid w:val="00A862D6"/>
    <w:rsid w:val="00A8715E"/>
    <w:rsid w:val="00A9100C"/>
    <w:rsid w:val="00A9295B"/>
    <w:rsid w:val="00A92B59"/>
    <w:rsid w:val="00A93B09"/>
    <w:rsid w:val="00A952D7"/>
    <w:rsid w:val="00A963F7"/>
    <w:rsid w:val="00A96AD8"/>
    <w:rsid w:val="00AA052C"/>
    <w:rsid w:val="00AA1E45"/>
    <w:rsid w:val="00AA4286"/>
    <w:rsid w:val="00AA456B"/>
    <w:rsid w:val="00AA57F5"/>
    <w:rsid w:val="00AA672E"/>
    <w:rsid w:val="00AA6EC9"/>
    <w:rsid w:val="00AB434E"/>
    <w:rsid w:val="00AB6309"/>
    <w:rsid w:val="00AB6C5F"/>
    <w:rsid w:val="00AB7129"/>
    <w:rsid w:val="00AC0093"/>
    <w:rsid w:val="00AC27A6"/>
    <w:rsid w:val="00AC30F7"/>
    <w:rsid w:val="00AC3A5A"/>
    <w:rsid w:val="00AC4D95"/>
    <w:rsid w:val="00AC5A69"/>
    <w:rsid w:val="00AC5DF4"/>
    <w:rsid w:val="00AD0AEF"/>
    <w:rsid w:val="00AD11B7"/>
    <w:rsid w:val="00AD1A94"/>
    <w:rsid w:val="00AD1C05"/>
    <w:rsid w:val="00AD210B"/>
    <w:rsid w:val="00AD2480"/>
    <w:rsid w:val="00AD4126"/>
    <w:rsid w:val="00AD421C"/>
    <w:rsid w:val="00AD44FA"/>
    <w:rsid w:val="00AE070A"/>
    <w:rsid w:val="00AE101C"/>
    <w:rsid w:val="00AE2A69"/>
    <w:rsid w:val="00AE37E5"/>
    <w:rsid w:val="00AE4C91"/>
    <w:rsid w:val="00AE5EB4"/>
    <w:rsid w:val="00AF0C18"/>
    <w:rsid w:val="00AF0D9E"/>
    <w:rsid w:val="00AF0DCB"/>
    <w:rsid w:val="00AF31B0"/>
    <w:rsid w:val="00AF3870"/>
    <w:rsid w:val="00AF47C5"/>
    <w:rsid w:val="00AF5398"/>
    <w:rsid w:val="00B049AF"/>
    <w:rsid w:val="00B05328"/>
    <w:rsid w:val="00B07242"/>
    <w:rsid w:val="00B07FB5"/>
    <w:rsid w:val="00B10534"/>
    <w:rsid w:val="00B113DB"/>
    <w:rsid w:val="00B11D8A"/>
    <w:rsid w:val="00B1214B"/>
    <w:rsid w:val="00B12981"/>
    <w:rsid w:val="00B147DD"/>
    <w:rsid w:val="00B156FD"/>
    <w:rsid w:val="00B15B5D"/>
    <w:rsid w:val="00B21B8B"/>
    <w:rsid w:val="00B21F61"/>
    <w:rsid w:val="00B24CC8"/>
    <w:rsid w:val="00B261F1"/>
    <w:rsid w:val="00B265BC"/>
    <w:rsid w:val="00B30367"/>
    <w:rsid w:val="00B31FB1"/>
    <w:rsid w:val="00B33952"/>
    <w:rsid w:val="00B33C5E"/>
    <w:rsid w:val="00B342F4"/>
    <w:rsid w:val="00B34369"/>
    <w:rsid w:val="00B34429"/>
    <w:rsid w:val="00B34DC2"/>
    <w:rsid w:val="00B378E5"/>
    <w:rsid w:val="00B40809"/>
    <w:rsid w:val="00B43185"/>
    <w:rsid w:val="00B4346D"/>
    <w:rsid w:val="00B440F4"/>
    <w:rsid w:val="00B447A5"/>
    <w:rsid w:val="00B464CF"/>
    <w:rsid w:val="00B4654C"/>
    <w:rsid w:val="00B47293"/>
    <w:rsid w:val="00B50E50"/>
    <w:rsid w:val="00B52120"/>
    <w:rsid w:val="00B53C9D"/>
    <w:rsid w:val="00B54ABC"/>
    <w:rsid w:val="00B56FBE"/>
    <w:rsid w:val="00B60ACF"/>
    <w:rsid w:val="00B62B58"/>
    <w:rsid w:val="00B648BC"/>
    <w:rsid w:val="00B65149"/>
    <w:rsid w:val="00B664C8"/>
    <w:rsid w:val="00B66567"/>
    <w:rsid w:val="00B66F52"/>
    <w:rsid w:val="00B66FE5"/>
    <w:rsid w:val="00B6728C"/>
    <w:rsid w:val="00B675B4"/>
    <w:rsid w:val="00B72880"/>
    <w:rsid w:val="00B758BF"/>
    <w:rsid w:val="00B75E72"/>
    <w:rsid w:val="00B77EC8"/>
    <w:rsid w:val="00B80DB6"/>
    <w:rsid w:val="00B827A6"/>
    <w:rsid w:val="00B831CE"/>
    <w:rsid w:val="00B852C0"/>
    <w:rsid w:val="00B86677"/>
    <w:rsid w:val="00B87131"/>
    <w:rsid w:val="00B918F3"/>
    <w:rsid w:val="00B939B1"/>
    <w:rsid w:val="00B9657C"/>
    <w:rsid w:val="00B96D40"/>
    <w:rsid w:val="00B97386"/>
    <w:rsid w:val="00BA06BE"/>
    <w:rsid w:val="00BA103B"/>
    <w:rsid w:val="00BA263B"/>
    <w:rsid w:val="00BA2E56"/>
    <w:rsid w:val="00BA42B2"/>
    <w:rsid w:val="00BA58D4"/>
    <w:rsid w:val="00BA5B9E"/>
    <w:rsid w:val="00BA5FC6"/>
    <w:rsid w:val="00BA7C9A"/>
    <w:rsid w:val="00BA7FE3"/>
    <w:rsid w:val="00BB5563"/>
    <w:rsid w:val="00BB5F8F"/>
    <w:rsid w:val="00BB657A"/>
    <w:rsid w:val="00BC1A4E"/>
    <w:rsid w:val="00BC5DC7"/>
    <w:rsid w:val="00BC6B8B"/>
    <w:rsid w:val="00BC73D8"/>
    <w:rsid w:val="00BD52D7"/>
    <w:rsid w:val="00BD5AD2"/>
    <w:rsid w:val="00BD7341"/>
    <w:rsid w:val="00BE22F3"/>
    <w:rsid w:val="00BE41AB"/>
    <w:rsid w:val="00BE4CDC"/>
    <w:rsid w:val="00BE5B52"/>
    <w:rsid w:val="00BE7B8D"/>
    <w:rsid w:val="00BF0993"/>
    <w:rsid w:val="00BF10A9"/>
    <w:rsid w:val="00BF1703"/>
    <w:rsid w:val="00BF231C"/>
    <w:rsid w:val="00BF51E5"/>
    <w:rsid w:val="00BF616F"/>
    <w:rsid w:val="00BF7402"/>
    <w:rsid w:val="00BF74A6"/>
    <w:rsid w:val="00C013AD"/>
    <w:rsid w:val="00C04904"/>
    <w:rsid w:val="00C056B3"/>
    <w:rsid w:val="00C0727C"/>
    <w:rsid w:val="00C07C1D"/>
    <w:rsid w:val="00C103E5"/>
    <w:rsid w:val="00C13319"/>
    <w:rsid w:val="00C13EE9"/>
    <w:rsid w:val="00C13FEC"/>
    <w:rsid w:val="00C21540"/>
    <w:rsid w:val="00C21906"/>
    <w:rsid w:val="00C21BFA"/>
    <w:rsid w:val="00C24C8D"/>
    <w:rsid w:val="00C25FE2"/>
    <w:rsid w:val="00C26B53"/>
    <w:rsid w:val="00C279B2"/>
    <w:rsid w:val="00C33E50"/>
    <w:rsid w:val="00C34C20"/>
    <w:rsid w:val="00C35A3E"/>
    <w:rsid w:val="00C35E3B"/>
    <w:rsid w:val="00C42130"/>
    <w:rsid w:val="00C423A4"/>
    <w:rsid w:val="00C423E3"/>
    <w:rsid w:val="00C44BF5"/>
    <w:rsid w:val="00C45C4A"/>
    <w:rsid w:val="00C4772D"/>
    <w:rsid w:val="00C5011E"/>
    <w:rsid w:val="00C521D6"/>
    <w:rsid w:val="00C55232"/>
    <w:rsid w:val="00C553A4"/>
    <w:rsid w:val="00C55A06"/>
    <w:rsid w:val="00C55D03"/>
    <w:rsid w:val="00C601BC"/>
    <w:rsid w:val="00C6329F"/>
    <w:rsid w:val="00C63340"/>
    <w:rsid w:val="00C643F9"/>
    <w:rsid w:val="00C64E95"/>
    <w:rsid w:val="00C71372"/>
    <w:rsid w:val="00C72410"/>
    <w:rsid w:val="00C7287F"/>
    <w:rsid w:val="00C77089"/>
    <w:rsid w:val="00C80CB8"/>
    <w:rsid w:val="00C819F8"/>
    <w:rsid w:val="00C8248C"/>
    <w:rsid w:val="00C84E33"/>
    <w:rsid w:val="00C86D6F"/>
    <w:rsid w:val="00C905FC"/>
    <w:rsid w:val="00C90CB3"/>
    <w:rsid w:val="00C92D03"/>
    <w:rsid w:val="00C9319C"/>
    <w:rsid w:val="00C9435D"/>
    <w:rsid w:val="00C94DF2"/>
    <w:rsid w:val="00C96741"/>
    <w:rsid w:val="00CA2D1B"/>
    <w:rsid w:val="00CA375D"/>
    <w:rsid w:val="00CA50E6"/>
    <w:rsid w:val="00CA662A"/>
    <w:rsid w:val="00CA7AFD"/>
    <w:rsid w:val="00CA7C3C"/>
    <w:rsid w:val="00CB0189"/>
    <w:rsid w:val="00CB0BA2"/>
    <w:rsid w:val="00CB0D6E"/>
    <w:rsid w:val="00CB1A42"/>
    <w:rsid w:val="00CB1B0C"/>
    <w:rsid w:val="00CB2C0B"/>
    <w:rsid w:val="00CB3E7A"/>
    <w:rsid w:val="00CB517D"/>
    <w:rsid w:val="00CB6810"/>
    <w:rsid w:val="00CC038D"/>
    <w:rsid w:val="00CC08DB"/>
    <w:rsid w:val="00CC39FF"/>
    <w:rsid w:val="00CC3C2F"/>
    <w:rsid w:val="00CC4AC8"/>
    <w:rsid w:val="00CC5233"/>
    <w:rsid w:val="00CC5DE6"/>
    <w:rsid w:val="00CC6E4E"/>
    <w:rsid w:val="00CC6FE8"/>
    <w:rsid w:val="00CC7202"/>
    <w:rsid w:val="00CD0090"/>
    <w:rsid w:val="00CD2808"/>
    <w:rsid w:val="00CD28BF"/>
    <w:rsid w:val="00CD4092"/>
    <w:rsid w:val="00CD4A20"/>
    <w:rsid w:val="00CD50A1"/>
    <w:rsid w:val="00CD519E"/>
    <w:rsid w:val="00CE0C4F"/>
    <w:rsid w:val="00CE30EA"/>
    <w:rsid w:val="00CE62D1"/>
    <w:rsid w:val="00CF048A"/>
    <w:rsid w:val="00CF155A"/>
    <w:rsid w:val="00CF2947"/>
    <w:rsid w:val="00CF686F"/>
    <w:rsid w:val="00CF6E60"/>
    <w:rsid w:val="00CF7BCA"/>
    <w:rsid w:val="00D008FD"/>
    <w:rsid w:val="00D00D01"/>
    <w:rsid w:val="00D0321C"/>
    <w:rsid w:val="00D035EC"/>
    <w:rsid w:val="00D045CE"/>
    <w:rsid w:val="00D067EB"/>
    <w:rsid w:val="00D06AB1"/>
    <w:rsid w:val="00D06FC1"/>
    <w:rsid w:val="00D072ED"/>
    <w:rsid w:val="00D07A16"/>
    <w:rsid w:val="00D1067E"/>
    <w:rsid w:val="00D10CED"/>
    <w:rsid w:val="00D10F50"/>
    <w:rsid w:val="00D11272"/>
    <w:rsid w:val="00D11B0B"/>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C9"/>
    <w:rsid w:val="00D51BF3"/>
    <w:rsid w:val="00D531C7"/>
    <w:rsid w:val="00D54F9D"/>
    <w:rsid w:val="00D66846"/>
    <w:rsid w:val="00D67594"/>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599"/>
    <w:rsid w:val="00DA1E08"/>
    <w:rsid w:val="00DA24F8"/>
    <w:rsid w:val="00DA28E8"/>
    <w:rsid w:val="00DA38D3"/>
    <w:rsid w:val="00DA3932"/>
    <w:rsid w:val="00DA3AFC"/>
    <w:rsid w:val="00DA64F8"/>
    <w:rsid w:val="00DA6C15"/>
    <w:rsid w:val="00DB0258"/>
    <w:rsid w:val="00DB0F85"/>
    <w:rsid w:val="00DB38EE"/>
    <w:rsid w:val="00DB498B"/>
    <w:rsid w:val="00DB66CA"/>
    <w:rsid w:val="00DB6BCA"/>
    <w:rsid w:val="00DB6F54"/>
    <w:rsid w:val="00DB73F7"/>
    <w:rsid w:val="00DC0321"/>
    <w:rsid w:val="00DC3067"/>
    <w:rsid w:val="00DC370B"/>
    <w:rsid w:val="00DC5B90"/>
    <w:rsid w:val="00DC5DA6"/>
    <w:rsid w:val="00DC6527"/>
    <w:rsid w:val="00DD00FF"/>
    <w:rsid w:val="00DD01A3"/>
    <w:rsid w:val="00DD0619"/>
    <w:rsid w:val="00DD07FB"/>
    <w:rsid w:val="00DD192B"/>
    <w:rsid w:val="00DD25C6"/>
    <w:rsid w:val="00DD4663"/>
    <w:rsid w:val="00DD4FE5"/>
    <w:rsid w:val="00DD54B0"/>
    <w:rsid w:val="00DD57EE"/>
    <w:rsid w:val="00DD6BCC"/>
    <w:rsid w:val="00DE0A4B"/>
    <w:rsid w:val="00DE2410"/>
    <w:rsid w:val="00DE2939"/>
    <w:rsid w:val="00DE482E"/>
    <w:rsid w:val="00DE5326"/>
    <w:rsid w:val="00DE6E81"/>
    <w:rsid w:val="00DE703F"/>
    <w:rsid w:val="00DE7595"/>
    <w:rsid w:val="00DF1961"/>
    <w:rsid w:val="00DF1FB3"/>
    <w:rsid w:val="00DF44DE"/>
    <w:rsid w:val="00E01138"/>
    <w:rsid w:val="00E02DFB"/>
    <w:rsid w:val="00E030F9"/>
    <w:rsid w:val="00E0311A"/>
    <w:rsid w:val="00E03138"/>
    <w:rsid w:val="00E04952"/>
    <w:rsid w:val="00E06404"/>
    <w:rsid w:val="00E11A85"/>
    <w:rsid w:val="00E12495"/>
    <w:rsid w:val="00E15CCD"/>
    <w:rsid w:val="00E202EF"/>
    <w:rsid w:val="00E210B5"/>
    <w:rsid w:val="00E2552F"/>
    <w:rsid w:val="00E25FEB"/>
    <w:rsid w:val="00E3137A"/>
    <w:rsid w:val="00E32822"/>
    <w:rsid w:val="00E32CCF"/>
    <w:rsid w:val="00E34A98"/>
    <w:rsid w:val="00E35D1E"/>
    <w:rsid w:val="00E364F9"/>
    <w:rsid w:val="00E365FA"/>
    <w:rsid w:val="00E36789"/>
    <w:rsid w:val="00E43B89"/>
    <w:rsid w:val="00E44A83"/>
    <w:rsid w:val="00E45BD3"/>
    <w:rsid w:val="00E502C1"/>
    <w:rsid w:val="00E502DD"/>
    <w:rsid w:val="00E50D3A"/>
    <w:rsid w:val="00E51387"/>
    <w:rsid w:val="00E51E68"/>
    <w:rsid w:val="00E5210E"/>
    <w:rsid w:val="00E52EFD"/>
    <w:rsid w:val="00E5408A"/>
    <w:rsid w:val="00E56800"/>
    <w:rsid w:val="00E606DE"/>
    <w:rsid w:val="00E60C63"/>
    <w:rsid w:val="00E62C10"/>
    <w:rsid w:val="00E62FF9"/>
    <w:rsid w:val="00E635D6"/>
    <w:rsid w:val="00E639BC"/>
    <w:rsid w:val="00E664CC"/>
    <w:rsid w:val="00E70388"/>
    <w:rsid w:val="00E70F92"/>
    <w:rsid w:val="00E74313"/>
    <w:rsid w:val="00E74C54"/>
    <w:rsid w:val="00E76F7C"/>
    <w:rsid w:val="00E770FB"/>
    <w:rsid w:val="00E77A03"/>
    <w:rsid w:val="00E822E8"/>
    <w:rsid w:val="00E82554"/>
    <w:rsid w:val="00E82606"/>
    <w:rsid w:val="00E831C1"/>
    <w:rsid w:val="00E8347B"/>
    <w:rsid w:val="00E846C8"/>
    <w:rsid w:val="00E84957"/>
    <w:rsid w:val="00E84A55"/>
    <w:rsid w:val="00E85BFF"/>
    <w:rsid w:val="00E864A9"/>
    <w:rsid w:val="00E866AA"/>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095"/>
    <w:rsid w:val="00EC5359"/>
    <w:rsid w:val="00EC562A"/>
    <w:rsid w:val="00EC63FB"/>
    <w:rsid w:val="00ED067A"/>
    <w:rsid w:val="00ED2B50"/>
    <w:rsid w:val="00EE0350"/>
    <w:rsid w:val="00EE0719"/>
    <w:rsid w:val="00EE0E80"/>
    <w:rsid w:val="00EE613F"/>
    <w:rsid w:val="00EE6AD4"/>
    <w:rsid w:val="00EE6EF9"/>
    <w:rsid w:val="00EE7295"/>
    <w:rsid w:val="00EE7869"/>
    <w:rsid w:val="00EF054A"/>
    <w:rsid w:val="00EF3235"/>
    <w:rsid w:val="00EF353C"/>
    <w:rsid w:val="00EF7E72"/>
    <w:rsid w:val="00F023EF"/>
    <w:rsid w:val="00F0518A"/>
    <w:rsid w:val="00F06D37"/>
    <w:rsid w:val="00F07B9D"/>
    <w:rsid w:val="00F11586"/>
    <w:rsid w:val="00F1183B"/>
    <w:rsid w:val="00F11C9F"/>
    <w:rsid w:val="00F12263"/>
    <w:rsid w:val="00F1409D"/>
    <w:rsid w:val="00F14214"/>
    <w:rsid w:val="00F1515D"/>
    <w:rsid w:val="00F157A9"/>
    <w:rsid w:val="00F16F00"/>
    <w:rsid w:val="00F25BB6"/>
    <w:rsid w:val="00F26B7E"/>
    <w:rsid w:val="00F27A1D"/>
    <w:rsid w:val="00F27A3B"/>
    <w:rsid w:val="00F32780"/>
    <w:rsid w:val="00F33817"/>
    <w:rsid w:val="00F3427E"/>
    <w:rsid w:val="00F36932"/>
    <w:rsid w:val="00F413E1"/>
    <w:rsid w:val="00F420D5"/>
    <w:rsid w:val="00F451EA"/>
    <w:rsid w:val="00F4533D"/>
    <w:rsid w:val="00F45447"/>
    <w:rsid w:val="00F45459"/>
    <w:rsid w:val="00F456C6"/>
    <w:rsid w:val="00F4577B"/>
    <w:rsid w:val="00F45D69"/>
    <w:rsid w:val="00F46496"/>
    <w:rsid w:val="00F474D0"/>
    <w:rsid w:val="00F50179"/>
    <w:rsid w:val="00F50FC9"/>
    <w:rsid w:val="00F515EE"/>
    <w:rsid w:val="00F5490A"/>
    <w:rsid w:val="00F55EC4"/>
    <w:rsid w:val="00F56511"/>
    <w:rsid w:val="00F6194E"/>
    <w:rsid w:val="00F623AC"/>
    <w:rsid w:val="00F63539"/>
    <w:rsid w:val="00F6412A"/>
    <w:rsid w:val="00F65893"/>
    <w:rsid w:val="00F66A4A"/>
    <w:rsid w:val="00F71E22"/>
    <w:rsid w:val="00F72142"/>
    <w:rsid w:val="00F72AE7"/>
    <w:rsid w:val="00F7768D"/>
    <w:rsid w:val="00F833BA"/>
    <w:rsid w:val="00F84FD0"/>
    <w:rsid w:val="00F859A8"/>
    <w:rsid w:val="00F86D87"/>
    <w:rsid w:val="00F9108B"/>
    <w:rsid w:val="00F91349"/>
    <w:rsid w:val="00F93A8A"/>
    <w:rsid w:val="00F95248"/>
    <w:rsid w:val="00F956A9"/>
    <w:rsid w:val="00F963ED"/>
    <w:rsid w:val="00F966CF"/>
    <w:rsid w:val="00F96CAE"/>
    <w:rsid w:val="00F97C99"/>
    <w:rsid w:val="00FA0BE6"/>
    <w:rsid w:val="00FA1FA1"/>
    <w:rsid w:val="00FA2F4E"/>
    <w:rsid w:val="00FA662D"/>
    <w:rsid w:val="00FA73B1"/>
    <w:rsid w:val="00FB0CB9"/>
    <w:rsid w:val="00FB231D"/>
    <w:rsid w:val="00FB45F1"/>
    <w:rsid w:val="00FB4A72"/>
    <w:rsid w:val="00FB54E8"/>
    <w:rsid w:val="00FB6108"/>
    <w:rsid w:val="00FB6EB0"/>
    <w:rsid w:val="00FB7054"/>
    <w:rsid w:val="00FC17B7"/>
    <w:rsid w:val="00FC2CB7"/>
    <w:rsid w:val="00FC4090"/>
    <w:rsid w:val="00FC55B4"/>
    <w:rsid w:val="00FC79AF"/>
    <w:rsid w:val="00FD00E6"/>
    <w:rsid w:val="00FD09A1"/>
    <w:rsid w:val="00FD1509"/>
    <w:rsid w:val="00FD2A7C"/>
    <w:rsid w:val="00FD59EB"/>
    <w:rsid w:val="00FD7299"/>
    <w:rsid w:val="00FE1FBE"/>
    <w:rsid w:val="00FE3901"/>
    <w:rsid w:val="00FE39D3"/>
    <w:rsid w:val="00FE3A28"/>
    <w:rsid w:val="00FE4BCE"/>
    <w:rsid w:val="00FE54AE"/>
    <w:rsid w:val="00FE576A"/>
    <w:rsid w:val="00FE7E79"/>
    <w:rsid w:val="00FF3E7D"/>
    <w:rsid w:val="00FF5B99"/>
    <w:rsid w:val="00FF730C"/>
    <w:rsid w:val="00FF73F4"/>
    <w:rsid w:val="00FF7CE4"/>
    <w:rsid w:val="00FF7E39"/>
    <w:rsid w:val="07BE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Normal (Web)"/>
    <w:basedOn w:val="1"/>
    <w:unhideWhenUsed/>
    <w:uiPriority w:val="99"/>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uiPriority w:val="0"/>
    <w:rPr>
      <w:rFonts w:ascii="Arial" w:hAnsi="Arial" w:eastAsia="黑体"/>
      <w:b/>
      <w:bCs/>
      <w:kern w:val="2"/>
      <w:sz w:val="24"/>
      <w:szCs w:val="24"/>
    </w:rPr>
  </w:style>
  <w:style w:type="character" w:customStyle="1" w:styleId="41">
    <w:name w:val="标题 7 字符"/>
    <w:link w:val="8"/>
    <w:uiPriority w:val="0"/>
    <w:rPr>
      <w:b/>
      <w:bCs/>
      <w:kern w:val="2"/>
      <w:sz w:val="24"/>
      <w:szCs w:val="24"/>
    </w:rPr>
  </w:style>
  <w:style w:type="character" w:customStyle="1" w:styleId="42">
    <w:name w:val="标题 8 字符"/>
    <w:link w:val="9"/>
    <w:uiPriority w:val="0"/>
    <w:rPr>
      <w:rFonts w:ascii="Arial" w:hAnsi="Arial" w:eastAsia="黑体"/>
      <w:kern w:val="2"/>
      <w:sz w:val="24"/>
      <w:szCs w:val="24"/>
    </w:rPr>
  </w:style>
  <w:style w:type="character" w:customStyle="1" w:styleId="43">
    <w:name w:val="标题 9 字符"/>
    <w:link w:val="10"/>
    <w:uiPriority w:val="0"/>
    <w:rPr>
      <w:rFonts w:ascii="Arial" w:hAnsi="Arial" w:eastAsia="黑体"/>
      <w:kern w:val="2"/>
      <w:sz w:val="21"/>
      <w:szCs w:val="21"/>
    </w:rPr>
  </w:style>
  <w:style w:type="character" w:customStyle="1" w:styleId="44">
    <w:name w:val="页眉 字符"/>
    <w:link w:val="18"/>
    <w:uiPriority w:val="99"/>
    <w:rPr>
      <w:kern w:val="2"/>
      <w:sz w:val="18"/>
      <w:szCs w:val="18"/>
    </w:rPr>
  </w:style>
  <w:style w:type="character" w:customStyle="1" w:styleId="45">
    <w:name w:val="页脚 字符"/>
    <w:link w:val="17"/>
    <w:uiPriority w:val="99"/>
    <w:rPr>
      <w:rFonts w:ascii="宋体"/>
      <w:kern w:val="2"/>
      <w:sz w:val="18"/>
      <w:szCs w:val="18"/>
    </w:rPr>
  </w:style>
  <w:style w:type="character" w:customStyle="1" w:styleId="46">
    <w:name w:val="批注框文本 字符"/>
    <w:link w:val="16"/>
    <w:semiHidden/>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6"/>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正文1"/>
    <w:basedOn w:val="1"/>
    <w:uiPriority w:val="0"/>
    <w:pPr>
      <w:widowControl/>
      <w:adjustRightInd/>
      <w:spacing w:line="240" w:lineRule="auto"/>
    </w:pPr>
    <w:rPr>
      <w:rFonts w:ascii="Times New Roman" w:hAnsi="Times New Roman"/>
    </w:rPr>
  </w:style>
  <w:style w:type="paragraph" w:styleId="232">
    <w:name w:val="List Paragraph"/>
    <w:basedOn w:val="1"/>
    <w:qFormat/>
    <w:uiPriority w:val="34"/>
    <w:pPr>
      <w:ind w:firstLine="420" w:firstLineChars="200"/>
    </w:pPr>
  </w:style>
  <w:style w:type="paragraph" w:customStyle="1" w:styleId="233">
    <w:name w:val="正文2"/>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正文3"/>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microsoft.com/office/2007/relationships/hdphoto" Target="media/image4.wdp"/><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2BA500C5E744E49AB00E479C7CB3B41"/>
        <w:style w:val=""/>
        <w:category>
          <w:name w:val="常规"/>
          <w:gallery w:val="placeholder"/>
        </w:category>
        <w:types>
          <w:type w:val="bbPlcHdr"/>
        </w:types>
        <w:behaviors>
          <w:behavior w:val="content"/>
        </w:behaviors>
        <w:description w:val=""/>
        <w:guid w:val="{F68E4D1E-0A51-4FE3-B201-8E857E8CBCF2}"/>
      </w:docPartPr>
      <w:docPartBody>
        <w:p w14:paraId="3363AC70">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99"/>
    <w:rsid w:val="000000B8"/>
    <w:rsid w:val="000176FD"/>
    <w:rsid w:val="00030974"/>
    <w:rsid w:val="000449ED"/>
    <w:rsid w:val="00130A30"/>
    <w:rsid w:val="00145727"/>
    <w:rsid w:val="00153BE4"/>
    <w:rsid w:val="0018040A"/>
    <w:rsid w:val="0019216F"/>
    <w:rsid w:val="0019658E"/>
    <w:rsid w:val="001A6208"/>
    <w:rsid w:val="002719BB"/>
    <w:rsid w:val="002A5871"/>
    <w:rsid w:val="002E4381"/>
    <w:rsid w:val="003400D8"/>
    <w:rsid w:val="00345F03"/>
    <w:rsid w:val="00353CDB"/>
    <w:rsid w:val="00373624"/>
    <w:rsid w:val="003A3F27"/>
    <w:rsid w:val="003C4023"/>
    <w:rsid w:val="00403640"/>
    <w:rsid w:val="004164E7"/>
    <w:rsid w:val="00453F2D"/>
    <w:rsid w:val="0046613F"/>
    <w:rsid w:val="00474556"/>
    <w:rsid w:val="0052005B"/>
    <w:rsid w:val="0052451D"/>
    <w:rsid w:val="00534DC5"/>
    <w:rsid w:val="00560A86"/>
    <w:rsid w:val="005631DB"/>
    <w:rsid w:val="00563C3F"/>
    <w:rsid w:val="00565817"/>
    <w:rsid w:val="00596F94"/>
    <w:rsid w:val="005E0F4B"/>
    <w:rsid w:val="005F478E"/>
    <w:rsid w:val="006226F2"/>
    <w:rsid w:val="006320F1"/>
    <w:rsid w:val="0069351C"/>
    <w:rsid w:val="006940A9"/>
    <w:rsid w:val="006A122C"/>
    <w:rsid w:val="006A4B47"/>
    <w:rsid w:val="006C7DC4"/>
    <w:rsid w:val="006E4C12"/>
    <w:rsid w:val="006F70DA"/>
    <w:rsid w:val="00717D36"/>
    <w:rsid w:val="007229B6"/>
    <w:rsid w:val="007D3EA4"/>
    <w:rsid w:val="0081411A"/>
    <w:rsid w:val="00885B0E"/>
    <w:rsid w:val="0088697E"/>
    <w:rsid w:val="008C5706"/>
    <w:rsid w:val="00905E9A"/>
    <w:rsid w:val="009608F3"/>
    <w:rsid w:val="0098040E"/>
    <w:rsid w:val="009C7197"/>
    <w:rsid w:val="009D5BF9"/>
    <w:rsid w:val="00AB5CC8"/>
    <w:rsid w:val="00AE652E"/>
    <w:rsid w:val="00B01B99"/>
    <w:rsid w:val="00B04D6A"/>
    <w:rsid w:val="00B93A6E"/>
    <w:rsid w:val="00BC4FB0"/>
    <w:rsid w:val="00BD420F"/>
    <w:rsid w:val="00BD6AFB"/>
    <w:rsid w:val="00BF17FE"/>
    <w:rsid w:val="00C0288F"/>
    <w:rsid w:val="00C577EF"/>
    <w:rsid w:val="00C83D2A"/>
    <w:rsid w:val="00D5099F"/>
    <w:rsid w:val="00D543CB"/>
    <w:rsid w:val="00D86127"/>
    <w:rsid w:val="00DC0051"/>
    <w:rsid w:val="00DD310B"/>
    <w:rsid w:val="00DD3D2F"/>
    <w:rsid w:val="00DE4807"/>
    <w:rsid w:val="00DE7809"/>
    <w:rsid w:val="00E52D6F"/>
    <w:rsid w:val="00E62070"/>
    <w:rsid w:val="00E642C3"/>
    <w:rsid w:val="00E73DB4"/>
    <w:rsid w:val="00E96D3C"/>
    <w:rsid w:val="00EB1CB1"/>
    <w:rsid w:val="00EF4CA2"/>
    <w:rsid w:val="00EF782C"/>
    <w:rsid w:val="00F33062"/>
    <w:rsid w:val="00F57B91"/>
    <w:rsid w:val="00F6599D"/>
    <w:rsid w:val="00F80437"/>
    <w:rsid w:val="00FB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2BA500C5E744E49AB00E479C7CB3B4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9AF55-4B5D-4E83-8D86-95F5FC0FBD7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4823</Words>
  <Characters>5393</Characters>
  <Lines>60</Lines>
  <Paragraphs>17</Paragraphs>
  <TotalTime>342</TotalTime>
  <ScaleCrop>false</ScaleCrop>
  <LinksUpToDate>false</LinksUpToDate>
  <CharactersWithSpaces>5569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2024-06-17T06:27:00Z</dcterms:created>
  <dc:creator>31607</dc:creator>
  <dc:description>&lt;config cover="true" show_menu="true" version="1.0.0" doctype="SDKXY"&gt;_x000d_
&lt;/config&gt;</dc:description>
  <cp:lastModifiedBy>赵燕明</cp:lastModifiedBy>
  <cp:lastPrinted>2024-06-11T13:59:00Z</cp:lastPrinted>
  <dcterms:modified xsi:type="dcterms:W3CDTF">2024-12-30T02:26:00Z</dcterms:modified>
  <dc:title>团体标准</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f7eecc02922bccc78a2b7cf50bcedb1724cc7ed25e28a18c65969ce0affc2757</vt:lpwstr>
  </property>
  <property fmtid="{D5CDD505-2E9C-101B-9397-08002B2CF9AE}" pid="15" name="KSOTemplateDocerSaveRecord">
    <vt:lpwstr>eyJoZGlkIjoiMDJlZTM2YTBkOTFiNDU3OGFjZTRmODU3MWJiOGQxMDciLCJ1c2VySWQiOiIzNjUzMTk0MzIifQ==</vt:lpwstr>
  </property>
  <property fmtid="{D5CDD505-2E9C-101B-9397-08002B2CF9AE}" pid="16" name="KSOProductBuildVer">
    <vt:lpwstr>2052-12.1.0.19302</vt:lpwstr>
  </property>
  <property fmtid="{D5CDD505-2E9C-101B-9397-08002B2CF9AE}" pid="17" name="ICV">
    <vt:lpwstr>673C6F81FE23448A9923C398A8450EAE_12</vt:lpwstr>
  </property>
</Properties>
</file>