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7F9D1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94C5095">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4FBC2325">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eastAsia="zh-CN"/>
              </w:rPr>
              <w:t>3</w:t>
            </w:r>
            <w:r>
              <w:rPr>
                <w:rFonts w:hint="eastAsia" w:ascii="黑体" w:hAnsi="黑体" w:eastAsia="黑体"/>
                <w:sz w:val="21"/>
                <w:szCs w:val="21"/>
                <w:lang w:val="en-US" w:eastAsia="zh-CN"/>
              </w:rPr>
              <w:t>1.200</w:t>
            </w:r>
            <w:r>
              <w:rPr>
                <w:rFonts w:ascii="黑体" w:hAnsi="黑体" w:eastAsia="黑体"/>
                <w:sz w:val="21"/>
                <w:szCs w:val="21"/>
              </w:rPr>
              <w:fldChar w:fldCharType="end"/>
            </w:r>
            <w:bookmarkEnd w:id="0"/>
          </w:p>
        </w:tc>
      </w:tr>
      <w:tr w14:paraId="1DAE2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7F137BC">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2C075FF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0BF408EF">
                  <w:pPr>
                    <w:pStyle w:val="50"/>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lang w:eastAsia="zh-CN"/>
                    </w:rPr>
                    <w:t>Z</w:t>
                  </w:r>
                  <w:r>
                    <w:rPr>
                      <w:rFonts w:hint="eastAsia"/>
                      <w:lang w:val="en-US" w:eastAsia="zh-CN"/>
                    </w:rPr>
                    <w:t>JBDT</w:t>
                  </w:r>
                  <w:r>
                    <w:fldChar w:fldCharType="end"/>
                  </w:r>
                  <w:bookmarkEnd w:id="1"/>
                </w:p>
              </w:tc>
            </w:tr>
          </w:tbl>
          <w:p w14:paraId="31F84CFC">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eastAsia="zh-CN"/>
              </w:rPr>
              <w:t>L</w:t>
            </w:r>
            <w:r>
              <w:rPr>
                <w:rFonts w:hint="eastAsia" w:ascii="黑体" w:hAnsi="黑体" w:eastAsia="黑体"/>
                <w:sz w:val="21"/>
                <w:szCs w:val="21"/>
                <w:lang w:val="en-US" w:eastAsia="zh-CN"/>
              </w:rPr>
              <w:t>56</w:t>
            </w:r>
            <w:r>
              <w:rPr>
                <w:rFonts w:ascii="黑体" w:hAnsi="黑体" w:eastAsia="黑体"/>
                <w:sz w:val="21"/>
                <w:szCs w:val="21"/>
              </w:rPr>
              <w:fldChar w:fldCharType="end"/>
            </w:r>
            <w:bookmarkEnd w:id="2"/>
          </w:p>
        </w:tc>
      </w:tr>
    </w:tbl>
    <w:p w14:paraId="3E35CFA6">
      <w:pPr>
        <w:pStyle w:val="51"/>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lang w:eastAsia="zh-CN"/>
        </w:rPr>
        <w:t xml:space="preserve">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316BE4AE">
      <w:pPr>
        <w:pStyle w:val="196"/>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lang w:eastAsia="zh-CN"/>
        </w:rPr>
        <w:t>Z</w:t>
      </w:r>
      <w:r>
        <w:rPr>
          <w:rFonts w:hint="eastAsia"/>
          <w:lang w:val="en-US" w:eastAsia="zh-CN"/>
        </w:rPr>
        <w:t>JBDT</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rPr>
          <w:rFonts w:hint="eastAsia"/>
          <w:lang w:eastAsia="zh-CN"/>
        </w:rPr>
        <w:t>0</w:t>
      </w:r>
      <w:r>
        <w:rPr>
          <w:rFonts w:hint="eastAsia"/>
          <w:lang w:val="en-US" w:eastAsia="zh-CN"/>
        </w:rPr>
        <w:t>01</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lang w:eastAsia="zh-CN"/>
        </w:rPr>
        <w:t>2</w:t>
      </w:r>
      <w:r>
        <w:rPr>
          <w:rFonts w:hint="eastAsia"/>
          <w:lang w:val="en-US" w:eastAsia="zh-CN"/>
        </w:rPr>
        <w:t>025</w:t>
      </w:r>
      <w:r>
        <w:fldChar w:fldCharType="end"/>
      </w:r>
      <w:bookmarkEnd w:id="7"/>
    </w:p>
    <w:p w14:paraId="1330A4BB">
      <w:pPr>
        <w:pStyle w:val="197"/>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4C2C5247">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5B5D5E69">
      <w:pPr>
        <w:pStyle w:val="51"/>
        <w:framePr w:w="9639" w:h="6976" w:hRule="exact" w:hSpace="0" w:vSpace="0" w:wrap="around" w:hAnchor="page" w:y="6408"/>
        <w:jc w:val="center"/>
        <w:rPr>
          <w:rFonts w:ascii="黑体" w:hAnsi="黑体" w:eastAsia="黑体"/>
          <w:b w:val="0"/>
          <w:bCs w:val="0"/>
          <w:w w:val="100"/>
        </w:rPr>
      </w:pPr>
    </w:p>
    <w:p w14:paraId="3CFC0575">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新型非易失性存储芯片（磁随机存储芯片、相变存储芯片、阻变存储芯片）存储性及可靠性测试方法</w:t>
      </w:r>
    </w:p>
    <w:p w14:paraId="7F7023D4">
      <w:pPr>
        <w:pStyle w:val="198"/>
        <w:framePr w:h="6974" w:hRule="exact" w:wrap="around" w:x="1419" w:anchorLock="1"/>
      </w:pPr>
      <w:r>
        <w:t>第3部分：相变存储芯片测试</w:t>
      </w:r>
      <w:r>
        <w:fldChar w:fldCharType="end"/>
      </w:r>
      <w:bookmarkEnd w:id="9"/>
    </w:p>
    <w:p w14:paraId="0C1B6F69">
      <w:pPr>
        <w:framePr w:w="9639" w:h="6974" w:hRule="exact" w:wrap="around" w:vAnchor="page" w:hAnchor="page" w:x="1419" w:y="6408" w:anchorLock="1"/>
        <w:ind w:left="-1418"/>
      </w:pPr>
    </w:p>
    <w:p w14:paraId="5646A79C">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Testing methods for storage and reliability of emerging non-volatile memory chips (MRAM, PCM, RRAM)</w:t>
      </w:r>
    </w:p>
    <w:p w14:paraId="138DB822">
      <w:pPr>
        <w:pStyle w:val="126"/>
        <w:framePr w:w="9639" w:h="6974" w:hRule="exact" w:wrap="around" w:vAnchor="page" w:hAnchor="page" w:x="1419" w:y="6408" w:anchorLock="1"/>
        <w:textAlignment w:val="bottom"/>
        <w:rPr>
          <w:rFonts w:eastAsia="黑体"/>
          <w:szCs w:val="28"/>
        </w:rPr>
      </w:pPr>
      <w:r>
        <w:rPr>
          <w:rFonts w:eastAsia="黑体"/>
          <w:szCs w:val="28"/>
        </w:rPr>
        <w:t>Part 3: Phase change memory (PCM) testing</w:t>
      </w:r>
      <w:r>
        <w:rPr>
          <w:rFonts w:eastAsia="黑体"/>
          <w:szCs w:val="28"/>
        </w:rPr>
        <w:fldChar w:fldCharType="end"/>
      </w:r>
      <w:bookmarkEnd w:id="10"/>
    </w:p>
    <w:p w14:paraId="3EDDB18A">
      <w:pPr>
        <w:framePr w:w="9639" w:h="6974" w:hRule="exact" w:wrap="around" w:vAnchor="page" w:hAnchor="page" w:x="1419" w:y="6408" w:anchorLock="1"/>
        <w:spacing w:line="760" w:lineRule="exact"/>
        <w:ind w:left="-1418"/>
      </w:pPr>
    </w:p>
    <w:p w14:paraId="59F0D605">
      <w:pPr>
        <w:pStyle w:val="126"/>
        <w:framePr w:w="9639" w:h="6974" w:hRule="exact" w:wrap="around" w:vAnchor="page" w:hAnchor="page" w:x="1419" w:y="6408" w:anchorLock="1"/>
        <w:textAlignment w:val="bottom"/>
        <w:rPr>
          <w:rFonts w:eastAsia="黑体"/>
          <w:szCs w:val="28"/>
        </w:rPr>
      </w:pPr>
    </w:p>
    <w:p w14:paraId="074F6452">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0BC863DA">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1AB4F4E">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440E2426">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lang w:eastAsia="zh-CN"/>
        </w:rPr>
        <w:t>2</w:t>
      </w:r>
      <w:r>
        <w:rPr>
          <w:rFonts w:hint="eastAsia" w:ascii="黑体"/>
          <w:lang w:val="en-US" w:eastAsia="zh-CN"/>
        </w:rPr>
        <w:t>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hint="eastAsia" w:ascii="黑体"/>
          <w:lang w:eastAsia="zh-CN"/>
        </w:rPr>
        <w:t>0</w:t>
      </w:r>
      <w:r>
        <w:rPr>
          <w:rFonts w:hint="eastAsia" w:ascii="黑体"/>
          <w:lang w:val="en-US" w:eastAsia="zh-CN"/>
        </w:rPr>
        <w:t>1</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hint="eastAsia" w:ascii="黑体"/>
          <w:lang w:eastAsia="zh-CN"/>
        </w:rPr>
        <w:t>1</w:t>
      </w:r>
      <w:r>
        <w:rPr>
          <w:rFonts w:hint="eastAsia" w:ascii="黑体"/>
          <w:lang w:val="en-US" w:eastAsia="zh-CN"/>
        </w:rPr>
        <w:t>0</w:t>
      </w:r>
      <w:r>
        <w:rPr>
          <w:rFonts w:ascii="黑体"/>
        </w:rPr>
        <w:fldChar w:fldCharType="end"/>
      </w:r>
      <w:bookmarkEnd w:id="16"/>
      <w:r>
        <w:rPr>
          <w:rFonts w:hint="eastAsia"/>
        </w:rPr>
        <w:t>发布</w:t>
      </w:r>
    </w:p>
    <w:p w14:paraId="6D8DA436">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lang w:eastAsia="zh-CN"/>
        </w:rPr>
        <w:t>2</w:t>
      </w:r>
      <w:r>
        <w:rPr>
          <w:rFonts w:hint="eastAsia" w:ascii="黑体"/>
          <w:lang w:val="en-US" w:eastAsia="zh-CN"/>
        </w:rPr>
        <w:t>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hint="eastAsia" w:ascii="黑体"/>
          <w:lang w:eastAsia="zh-CN"/>
        </w:rPr>
        <w:t>0</w:t>
      </w:r>
      <w:r>
        <w:rPr>
          <w:rFonts w:hint="eastAsia" w:ascii="黑体"/>
          <w:lang w:val="en-US" w:eastAsia="zh-CN"/>
        </w:rPr>
        <w:t>1</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hint="eastAsia" w:ascii="黑体"/>
          <w:lang w:eastAsia="zh-CN"/>
        </w:rPr>
        <w:t>1</w:t>
      </w:r>
      <w:r>
        <w:rPr>
          <w:rFonts w:hint="eastAsia" w:ascii="黑体"/>
          <w:lang w:val="en-US" w:eastAsia="zh-CN"/>
        </w:rPr>
        <w:t>0</w:t>
      </w:r>
      <w:r>
        <w:rPr>
          <w:rFonts w:ascii="黑体"/>
        </w:rPr>
        <w:fldChar w:fldCharType="end"/>
      </w:r>
      <w:bookmarkEnd w:id="19"/>
      <w:r>
        <w:rPr>
          <w:rFonts w:hint="eastAsia"/>
        </w:rPr>
        <w:t>实施</w:t>
      </w:r>
    </w:p>
    <w:p w14:paraId="6DE1A6B9">
      <w:pPr>
        <w:pStyle w:val="15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lang w:eastAsia="zh-CN"/>
        </w:rPr>
        <w:t>浙江省半导体行业协会</w:t>
      </w:r>
      <w:bookmarkStart w:id="281" w:name="_GoBack"/>
      <w:bookmarkEnd w:id="281"/>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14:paraId="23966860">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12EAF250">
      <w:pPr>
        <w:pStyle w:val="92"/>
        <w:spacing w:after="360"/>
      </w:pPr>
      <w:bookmarkStart w:id="21" w:name="BookMark1"/>
      <w:bookmarkStart w:id="22" w:name="_Toc163483439"/>
      <w:bookmarkStart w:id="23" w:name="_Toc163482894"/>
      <w:bookmarkStart w:id="24" w:name="_Toc163485395"/>
      <w:bookmarkStart w:id="25" w:name="_Toc169706676"/>
      <w:bookmarkStart w:id="26" w:name="_Toc163501581"/>
      <w:bookmarkStart w:id="27" w:name="_Toc169704744"/>
      <w:bookmarkStart w:id="28" w:name="_Toc185325356"/>
      <w:bookmarkStart w:id="29" w:name="_Toc163726332"/>
      <w:bookmarkStart w:id="30" w:name="_Toc163498875"/>
      <w:bookmarkStart w:id="31" w:name="_Toc163478821"/>
      <w:bookmarkStart w:id="32" w:name="_Toc163726350"/>
      <w:bookmarkStart w:id="33" w:name="_Toc169705096"/>
      <w:bookmarkStart w:id="34" w:name="_Toc163478357"/>
      <w:bookmarkStart w:id="35" w:name="_Toc163485408"/>
      <w:bookmarkStart w:id="36" w:name="_Toc163726588"/>
      <w:r>
        <w:rPr>
          <w:rFonts w:hint="eastAsia"/>
          <w:spacing w:val="320"/>
        </w:rPr>
        <w:t>目</w:t>
      </w:r>
      <w:r>
        <w:rPr>
          <w:rFonts w:hint="eastAsia"/>
        </w:rPr>
        <w:t>次</w:t>
      </w:r>
    </w:p>
    <w:p w14:paraId="1FF27753">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"标准文件_一级条标题,2,标准文件_二级条标题,3,标准文件_附录一级条标题,2,标准文件_附录二级条标题,3," </w:instrText>
      </w:r>
      <w:r>
        <w:fldChar w:fldCharType="separate"/>
      </w:r>
      <w:r>
        <w:fldChar w:fldCharType="begin"/>
      </w:r>
      <w:r>
        <w:instrText xml:space="preserve"> HYPERLINK \l "_Toc185326495" </w:instrText>
      </w:r>
      <w:r>
        <w:fldChar w:fldCharType="separate"/>
      </w:r>
      <w:r>
        <w:rPr>
          <w:rStyle w:val="33"/>
        </w:rPr>
        <w:t>前言</w:t>
      </w:r>
      <w:r>
        <w:tab/>
      </w:r>
      <w:r>
        <w:fldChar w:fldCharType="begin"/>
      </w:r>
      <w:r>
        <w:instrText xml:space="preserve"> PAGEREF _Toc185326495 \h </w:instrText>
      </w:r>
      <w:r>
        <w:fldChar w:fldCharType="separate"/>
      </w:r>
      <w:r>
        <w:t>II</w:t>
      </w:r>
      <w:r>
        <w:fldChar w:fldCharType="end"/>
      </w:r>
      <w:r>
        <w:fldChar w:fldCharType="end"/>
      </w:r>
    </w:p>
    <w:p w14:paraId="33D86EAA">
      <w:pPr>
        <w:pStyle w:val="19"/>
        <w:tabs>
          <w:tab w:val="right" w:leader="dot" w:pos="9344"/>
        </w:tabs>
        <w:rPr>
          <w:rFonts w:asciiTheme="minorHAnsi" w:hAnsiTheme="minorHAnsi" w:eastAsiaTheme="minorEastAsia" w:cstheme="minorBidi"/>
          <w:szCs w:val="22"/>
        </w:rPr>
      </w:pPr>
      <w:r>
        <w:fldChar w:fldCharType="begin"/>
      </w:r>
      <w:r>
        <w:instrText xml:space="preserve"> HYPERLINK \l "_Toc185326496" </w:instrText>
      </w:r>
      <w:r>
        <w:fldChar w:fldCharType="separate"/>
      </w:r>
      <w:r>
        <w:rPr>
          <w:rStyle w:val="33"/>
        </w:rPr>
        <w:t xml:space="preserve">1 </w:t>
      </w:r>
      <w:r>
        <w:rPr>
          <w:rStyle w:val="33"/>
          <w:rFonts w:ascii="Times New Roman"/>
        </w:rPr>
        <w:t xml:space="preserve"> 范围</w:t>
      </w:r>
      <w:r>
        <w:tab/>
      </w:r>
      <w:r>
        <w:fldChar w:fldCharType="begin"/>
      </w:r>
      <w:r>
        <w:instrText xml:space="preserve"> PAGEREF _Toc185326496 \h </w:instrText>
      </w:r>
      <w:r>
        <w:fldChar w:fldCharType="separate"/>
      </w:r>
      <w:r>
        <w:t>1</w:t>
      </w:r>
      <w:r>
        <w:fldChar w:fldCharType="end"/>
      </w:r>
      <w:r>
        <w:fldChar w:fldCharType="end"/>
      </w:r>
    </w:p>
    <w:p w14:paraId="111A3C7D">
      <w:pPr>
        <w:pStyle w:val="19"/>
        <w:tabs>
          <w:tab w:val="right" w:leader="dot" w:pos="9344"/>
        </w:tabs>
        <w:rPr>
          <w:rFonts w:asciiTheme="minorHAnsi" w:hAnsiTheme="minorHAnsi" w:eastAsiaTheme="minorEastAsia" w:cstheme="minorBidi"/>
          <w:szCs w:val="22"/>
        </w:rPr>
      </w:pPr>
      <w:r>
        <w:fldChar w:fldCharType="begin"/>
      </w:r>
      <w:r>
        <w:instrText xml:space="preserve"> HYPERLINK \l "_Toc185326497" </w:instrText>
      </w:r>
      <w:r>
        <w:fldChar w:fldCharType="separate"/>
      </w:r>
      <w:r>
        <w:rPr>
          <w:rStyle w:val="33"/>
        </w:rPr>
        <w:t xml:space="preserve">2 </w:t>
      </w:r>
      <w:r>
        <w:rPr>
          <w:rStyle w:val="33"/>
          <w:rFonts w:ascii="Times New Roman"/>
        </w:rPr>
        <w:t xml:space="preserve"> 规范性引用文件</w:t>
      </w:r>
      <w:r>
        <w:tab/>
      </w:r>
      <w:r>
        <w:fldChar w:fldCharType="begin"/>
      </w:r>
      <w:r>
        <w:instrText xml:space="preserve"> PAGEREF _Toc185326497 \h </w:instrText>
      </w:r>
      <w:r>
        <w:fldChar w:fldCharType="separate"/>
      </w:r>
      <w:r>
        <w:t>1</w:t>
      </w:r>
      <w:r>
        <w:fldChar w:fldCharType="end"/>
      </w:r>
      <w:r>
        <w:fldChar w:fldCharType="end"/>
      </w:r>
    </w:p>
    <w:p w14:paraId="368F3AE3">
      <w:pPr>
        <w:pStyle w:val="19"/>
        <w:tabs>
          <w:tab w:val="right" w:leader="dot" w:pos="9344"/>
        </w:tabs>
        <w:rPr>
          <w:rFonts w:asciiTheme="minorHAnsi" w:hAnsiTheme="minorHAnsi" w:eastAsiaTheme="minorEastAsia" w:cstheme="minorBidi"/>
          <w:szCs w:val="22"/>
        </w:rPr>
      </w:pPr>
      <w:r>
        <w:fldChar w:fldCharType="begin"/>
      </w:r>
      <w:r>
        <w:instrText xml:space="preserve"> HYPERLINK \l "_Toc185326498" </w:instrText>
      </w:r>
      <w:r>
        <w:fldChar w:fldCharType="separate"/>
      </w:r>
      <w:r>
        <w:rPr>
          <w:rStyle w:val="33"/>
        </w:rPr>
        <w:t xml:space="preserve">3 </w:t>
      </w:r>
      <w:r>
        <w:rPr>
          <w:rStyle w:val="33"/>
          <w:rFonts w:ascii="Times New Roman"/>
        </w:rPr>
        <w:t xml:space="preserve"> 术语和定义</w:t>
      </w:r>
      <w:r>
        <w:tab/>
      </w:r>
      <w:r>
        <w:fldChar w:fldCharType="begin"/>
      </w:r>
      <w:r>
        <w:instrText xml:space="preserve"> PAGEREF _Toc185326498 \h </w:instrText>
      </w:r>
      <w:r>
        <w:fldChar w:fldCharType="separate"/>
      </w:r>
      <w:r>
        <w:t>1</w:t>
      </w:r>
      <w:r>
        <w:fldChar w:fldCharType="end"/>
      </w:r>
      <w:r>
        <w:fldChar w:fldCharType="end"/>
      </w:r>
    </w:p>
    <w:p w14:paraId="2FD2E823">
      <w:pPr>
        <w:pStyle w:val="19"/>
        <w:tabs>
          <w:tab w:val="right" w:leader="dot" w:pos="9344"/>
        </w:tabs>
        <w:rPr>
          <w:rFonts w:asciiTheme="minorHAnsi" w:hAnsiTheme="minorHAnsi" w:eastAsiaTheme="minorEastAsia" w:cstheme="minorBidi"/>
          <w:szCs w:val="22"/>
        </w:rPr>
      </w:pPr>
      <w:r>
        <w:fldChar w:fldCharType="begin"/>
      </w:r>
      <w:r>
        <w:instrText xml:space="preserve"> HYPERLINK \l "_Toc185326499" </w:instrText>
      </w:r>
      <w:r>
        <w:fldChar w:fldCharType="separate"/>
      </w:r>
      <w:r>
        <w:rPr>
          <w:rStyle w:val="33"/>
        </w:rPr>
        <w:t xml:space="preserve">4 </w:t>
      </w:r>
      <w:r>
        <w:rPr>
          <w:rStyle w:val="33"/>
          <w:rFonts w:ascii="Times New Roman"/>
        </w:rPr>
        <w:t xml:space="preserve"> 测试要求及设备</w:t>
      </w:r>
      <w:r>
        <w:tab/>
      </w:r>
      <w:r>
        <w:fldChar w:fldCharType="begin"/>
      </w:r>
      <w:r>
        <w:instrText xml:space="preserve"> PAGEREF _Toc185326499 \h </w:instrText>
      </w:r>
      <w:r>
        <w:fldChar w:fldCharType="separate"/>
      </w:r>
      <w:r>
        <w:t>1</w:t>
      </w:r>
      <w:r>
        <w:fldChar w:fldCharType="end"/>
      </w:r>
      <w:r>
        <w:fldChar w:fldCharType="end"/>
      </w:r>
    </w:p>
    <w:p w14:paraId="4920601B">
      <w:pPr>
        <w:pStyle w:val="24"/>
        <w:rPr>
          <w:rFonts w:asciiTheme="minorHAnsi" w:hAnsiTheme="minorHAnsi" w:eastAsiaTheme="minorEastAsia" w:cstheme="minorBidi"/>
          <w:szCs w:val="22"/>
        </w:rPr>
      </w:pPr>
      <w:r>
        <w:fldChar w:fldCharType="begin"/>
      </w:r>
      <w:r>
        <w:instrText xml:space="preserve"> HYPERLINK \l "_Toc185326500" </w:instrText>
      </w:r>
      <w:r>
        <w:fldChar w:fldCharType="separate"/>
      </w:r>
      <w:r>
        <w:rPr>
          <w:rStyle w:val="33"/>
          <w14:scene3d w14:prst="orthographicFront">
            <w14:lightRig w14:rig="threePt" w14:dir="t">
              <w14:rot w14:lat="0" w14:lon="0" w14:rev="0"/>
            </w14:lightRig>
          </w14:scene3d>
        </w:rPr>
        <w:t xml:space="preserve">4.1 </w:t>
      </w:r>
      <w:r>
        <w:rPr>
          <w:rStyle w:val="33"/>
          <w:rFonts w:ascii="Times New Roman"/>
        </w:rPr>
        <w:t xml:space="preserve"> 测试要求</w:t>
      </w:r>
      <w:r>
        <w:tab/>
      </w:r>
      <w:r>
        <w:fldChar w:fldCharType="begin"/>
      </w:r>
      <w:r>
        <w:instrText xml:space="preserve"> PAGEREF _Toc185326500 \h </w:instrText>
      </w:r>
      <w:r>
        <w:fldChar w:fldCharType="separate"/>
      </w:r>
      <w:r>
        <w:t>1</w:t>
      </w:r>
      <w:r>
        <w:fldChar w:fldCharType="end"/>
      </w:r>
      <w:r>
        <w:fldChar w:fldCharType="end"/>
      </w:r>
    </w:p>
    <w:p w14:paraId="7A13BA08">
      <w:pPr>
        <w:pStyle w:val="24"/>
        <w:rPr>
          <w:rFonts w:asciiTheme="minorHAnsi" w:hAnsiTheme="minorHAnsi" w:eastAsiaTheme="minorEastAsia" w:cstheme="minorBidi"/>
          <w:szCs w:val="22"/>
        </w:rPr>
      </w:pPr>
      <w:r>
        <w:fldChar w:fldCharType="begin"/>
      </w:r>
      <w:r>
        <w:instrText xml:space="preserve"> HYPERLINK \l "_Toc185326501" </w:instrText>
      </w:r>
      <w:r>
        <w:fldChar w:fldCharType="separate"/>
      </w:r>
      <w:r>
        <w:rPr>
          <w:rStyle w:val="33"/>
          <w14:scene3d w14:prst="orthographicFront">
            <w14:lightRig w14:rig="threePt" w14:dir="t">
              <w14:rot w14:lat="0" w14:lon="0" w14:rev="0"/>
            </w14:lightRig>
          </w14:scene3d>
        </w:rPr>
        <w:t xml:space="preserve">4.2 </w:t>
      </w:r>
      <w:r>
        <w:rPr>
          <w:rStyle w:val="33"/>
          <w:rFonts w:ascii="Times New Roman"/>
        </w:rPr>
        <w:t xml:space="preserve"> 测试设备</w:t>
      </w:r>
      <w:r>
        <w:tab/>
      </w:r>
      <w:r>
        <w:fldChar w:fldCharType="begin"/>
      </w:r>
      <w:r>
        <w:instrText xml:space="preserve"> PAGEREF _Toc185326501 \h </w:instrText>
      </w:r>
      <w:r>
        <w:fldChar w:fldCharType="separate"/>
      </w:r>
      <w:r>
        <w:t>1</w:t>
      </w:r>
      <w:r>
        <w:fldChar w:fldCharType="end"/>
      </w:r>
      <w:r>
        <w:fldChar w:fldCharType="end"/>
      </w:r>
    </w:p>
    <w:p w14:paraId="61D4B705">
      <w:pPr>
        <w:pStyle w:val="15"/>
        <w:tabs>
          <w:tab w:val="right" w:leader="dot" w:pos="9344"/>
        </w:tabs>
        <w:rPr>
          <w:rFonts w:asciiTheme="minorHAnsi" w:hAnsiTheme="minorHAnsi" w:eastAsiaTheme="minorEastAsia" w:cstheme="minorBidi"/>
          <w:szCs w:val="22"/>
        </w:rPr>
      </w:pPr>
      <w:r>
        <w:fldChar w:fldCharType="begin"/>
      </w:r>
      <w:r>
        <w:instrText xml:space="preserve"> HYPERLINK \l "_Toc185326502" </w:instrText>
      </w:r>
      <w:r>
        <w:fldChar w:fldCharType="separate"/>
      </w:r>
      <w:r>
        <w:rPr>
          <w:rStyle w:val="33"/>
          <w:bCs/>
        </w:rPr>
        <w:t xml:space="preserve">4.2.1 </w:t>
      </w:r>
      <w:r>
        <w:rPr>
          <w:rStyle w:val="33"/>
        </w:rPr>
        <w:t xml:space="preserve"> 概述</w:t>
      </w:r>
      <w:r>
        <w:tab/>
      </w:r>
      <w:r>
        <w:fldChar w:fldCharType="begin"/>
      </w:r>
      <w:r>
        <w:instrText xml:space="preserve"> PAGEREF _Toc185326502 \h </w:instrText>
      </w:r>
      <w:r>
        <w:fldChar w:fldCharType="separate"/>
      </w:r>
      <w:r>
        <w:t>1</w:t>
      </w:r>
      <w:r>
        <w:fldChar w:fldCharType="end"/>
      </w:r>
      <w:r>
        <w:fldChar w:fldCharType="end"/>
      </w:r>
    </w:p>
    <w:p w14:paraId="387E2D3C">
      <w:pPr>
        <w:pStyle w:val="15"/>
        <w:tabs>
          <w:tab w:val="right" w:leader="dot" w:pos="9344"/>
        </w:tabs>
        <w:rPr>
          <w:rFonts w:asciiTheme="minorHAnsi" w:hAnsiTheme="minorHAnsi" w:eastAsiaTheme="minorEastAsia" w:cstheme="minorBidi"/>
          <w:szCs w:val="22"/>
        </w:rPr>
      </w:pPr>
      <w:r>
        <w:fldChar w:fldCharType="begin"/>
      </w:r>
      <w:r>
        <w:instrText xml:space="preserve"> HYPERLINK \l "_Toc185326503" </w:instrText>
      </w:r>
      <w:r>
        <w:fldChar w:fldCharType="separate"/>
      </w:r>
      <w:r>
        <w:rPr>
          <w:rStyle w:val="33"/>
        </w:rPr>
        <w:t xml:space="preserve">4.2.2 </w:t>
      </w:r>
      <w:r>
        <w:rPr>
          <w:rStyle w:val="33"/>
          <w:rFonts w:ascii="Times New Roman"/>
        </w:rPr>
        <w:t xml:space="preserve"> 示波器</w:t>
      </w:r>
      <w:r>
        <w:tab/>
      </w:r>
      <w:r>
        <w:fldChar w:fldCharType="begin"/>
      </w:r>
      <w:r>
        <w:instrText xml:space="preserve"> PAGEREF _Toc185326503 \h </w:instrText>
      </w:r>
      <w:r>
        <w:fldChar w:fldCharType="separate"/>
      </w:r>
      <w:r>
        <w:t>2</w:t>
      </w:r>
      <w:r>
        <w:fldChar w:fldCharType="end"/>
      </w:r>
      <w:r>
        <w:fldChar w:fldCharType="end"/>
      </w:r>
    </w:p>
    <w:p w14:paraId="5B9A1848">
      <w:pPr>
        <w:pStyle w:val="15"/>
        <w:tabs>
          <w:tab w:val="right" w:leader="dot" w:pos="9344"/>
        </w:tabs>
        <w:rPr>
          <w:rFonts w:asciiTheme="minorHAnsi" w:hAnsiTheme="minorHAnsi" w:eastAsiaTheme="minorEastAsia" w:cstheme="minorBidi"/>
          <w:szCs w:val="22"/>
        </w:rPr>
      </w:pPr>
      <w:r>
        <w:fldChar w:fldCharType="begin"/>
      </w:r>
      <w:r>
        <w:instrText xml:space="preserve"> HYPERLINK \l "_Toc185326504" </w:instrText>
      </w:r>
      <w:r>
        <w:fldChar w:fldCharType="separate"/>
      </w:r>
      <w:r>
        <w:rPr>
          <w:rStyle w:val="33"/>
        </w:rPr>
        <w:t xml:space="preserve">4.2.3 </w:t>
      </w:r>
      <w:r>
        <w:rPr>
          <w:rStyle w:val="33"/>
          <w:rFonts w:ascii="Times New Roman"/>
        </w:rPr>
        <w:t xml:space="preserve"> 信号发生器</w:t>
      </w:r>
      <w:r>
        <w:tab/>
      </w:r>
      <w:r>
        <w:fldChar w:fldCharType="begin"/>
      </w:r>
      <w:r>
        <w:instrText xml:space="preserve"> PAGEREF _Toc185326504 \h </w:instrText>
      </w:r>
      <w:r>
        <w:fldChar w:fldCharType="separate"/>
      </w:r>
      <w:r>
        <w:t>2</w:t>
      </w:r>
      <w:r>
        <w:fldChar w:fldCharType="end"/>
      </w:r>
      <w:r>
        <w:fldChar w:fldCharType="end"/>
      </w:r>
    </w:p>
    <w:p w14:paraId="41A278EB">
      <w:pPr>
        <w:pStyle w:val="15"/>
        <w:tabs>
          <w:tab w:val="right" w:leader="dot" w:pos="9344"/>
        </w:tabs>
        <w:rPr>
          <w:rFonts w:asciiTheme="minorHAnsi" w:hAnsiTheme="minorHAnsi" w:eastAsiaTheme="minorEastAsia" w:cstheme="minorBidi"/>
          <w:szCs w:val="22"/>
        </w:rPr>
      </w:pPr>
      <w:r>
        <w:fldChar w:fldCharType="begin"/>
      </w:r>
      <w:r>
        <w:instrText xml:space="preserve"> HYPERLINK \l "_Toc185326505" </w:instrText>
      </w:r>
      <w:r>
        <w:fldChar w:fldCharType="separate"/>
      </w:r>
      <w:r>
        <w:rPr>
          <w:rStyle w:val="33"/>
        </w:rPr>
        <w:t xml:space="preserve">4.2.4 </w:t>
      </w:r>
      <w:r>
        <w:rPr>
          <w:rStyle w:val="33"/>
          <w:rFonts w:hAnsi="宋体" w:cs="黑体"/>
          <w:lang w:bidi="ar"/>
        </w:rPr>
        <w:t xml:space="preserve"> 测试平台</w:t>
      </w:r>
      <w:r>
        <w:tab/>
      </w:r>
      <w:r>
        <w:fldChar w:fldCharType="begin"/>
      </w:r>
      <w:r>
        <w:instrText xml:space="preserve"> PAGEREF _Toc185326505 \h </w:instrText>
      </w:r>
      <w:r>
        <w:fldChar w:fldCharType="separate"/>
      </w:r>
      <w:r>
        <w:t>2</w:t>
      </w:r>
      <w:r>
        <w:fldChar w:fldCharType="end"/>
      </w:r>
      <w:r>
        <w:fldChar w:fldCharType="end"/>
      </w:r>
    </w:p>
    <w:p w14:paraId="1105A564">
      <w:pPr>
        <w:pStyle w:val="19"/>
        <w:tabs>
          <w:tab w:val="right" w:leader="dot" w:pos="9344"/>
        </w:tabs>
        <w:rPr>
          <w:rFonts w:asciiTheme="minorHAnsi" w:hAnsiTheme="minorHAnsi" w:eastAsiaTheme="minorEastAsia" w:cstheme="minorBidi"/>
          <w:szCs w:val="22"/>
        </w:rPr>
      </w:pPr>
      <w:r>
        <w:fldChar w:fldCharType="begin"/>
      </w:r>
      <w:r>
        <w:instrText xml:space="preserve"> HYPERLINK \l "_Toc185326506" </w:instrText>
      </w:r>
      <w:r>
        <w:fldChar w:fldCharType="separate"/>
      </w:r>
      <w:r>
        <w:rPr>
          <w:rStyle w:val="33"/>
        </w:rPr>
        <w:t xml:space="preserve">5 </w:t>
      </w:r>
      <w:r>
        <w:rPr>
          <w:rStyle w:val="33"/>
          <w:rFonts w:ascii="Times New Roman"/>
        </w:rPr>
        <w:t xml:space="preserve"> 存储窗口测试</w:t>
      </w:r>
      <w:r>
        <w:tab/>
      </w:r>
      <w:r>
        <w:fldChar w:fldCharType="begin"/>
      </w:r>
      <w:r>
        <w:instrText xml:space="preserve"> PAGEREF _Toc185326506 \h </w:instrText>
      </w:r>
      <w:r>
        <w:fldChar w:fldCharType="separate"/>
      </w:r>
      <w:r>
        <w:t>2</w:t>
      </w:r>
      <w:r>
        <w:fldChar w:fldCharType="end"/>
      </w:r>
      <w:r>
        <w:fldChar w:fldCharType="end"/>
      </w:r>
    </w:p>
    <w:p w14:paraId="20A6B4E3">
      <w:pPr>
        <w:pStyle w:val="24"/>
        <w:rPr>
          <w:rFonts w:asciiTheme="minorHAnsi" w:hAnsiTheme="minorHAnsi" w:eastAsiaTheme="minorEastAsia" w:cstheme="minorBidi"/>
          <w:szCs w:val="22"/>
        </w:rPr>
      </w:pPr>
      <w:r>
        <w:fldChar w:fldCharType="begin"/>
      </w:r>
      <w:r>
        <w:instrText xml:space="preserve"> HYPERLINK \l "_Toc185326507" </w:instrText>
      </w:r>
      <w:r>
        <w:fldChar w:fldCharType="separate"/>
      </w:r>
      <w:r>
        <w:rPr>
          <w:rStyle w:val="33"/>
          <w14:scene3d w14:prst="orthographicFront">
            <w14:lightRig w14:rig="threePt" w14:dir="t">
              <w14:rot w14:lat="0" w14:lon="0" w14:rev="0"/>
            </w14:lightRig>
          </w14:scene3d>
        </w:rPr>
        <w:t xml:space="preserve">5.1 </w:t>
      </w:r>
      <w:r>
        <w:rPr>
          <w:rStyle w:val="33"/>
          <w:rFonts w:ascii="Times New Roman"/>
        </w:rPr>
        <w:t xml:space="preserve"> 测试条件</w:t>
      </w:r>
      <w:r>
        <w:tab/>
      </w:r>
      <w:r>
        <w:fldChar w:fldCharType="begin"/>
      </w:r>
      <w:r>
        <w:instrText xml:space="preserve"> PAGEREF _Toc185326507 \h </w:instrText>
      </w:r>
      <w:r>
        <w:fldChar w:fldCharType="separate"/>
      </w:r>
      <w:r>
        <w:t>2</w:t>
      </w:r>
      <w:r>
        <w:fldChar w:fldCharType="end"/>
      </w:r>
      <w:r>
        <w:fldChar w:fldCharType="end"/>
      </w:r>
    </w:p>
    <w:p w14:paraId="36762DD9">
      <w:pPr>
        <w:pStyle w:val="24"/>
        <w:rPr>
          <w:rFonts w:asciiTheme="minorHAnsi" w:hAnsiTheme="minorHAnsi" w:eastAsiaTheme="minorEastAsia" w:cstheme="minorBidi"/>
          <w:szCs w:val="22"/>
        </w:rPr>
      </w:pPr>
      <w:r>
        <w:fldChar w:fldCharType="begin"/>
      </w:r>
      <w:r>
        <w:instrText xml:space="preserve"> HYPERLINK \l "_Toc185326508" </w:instrText>
      </w:r>
      <w:r>
        <w:fldChar w:fldCharType="separate"/>
      </w:r>
      <w:r>
        <w:rPr>
          <w:rStyle w:val="33"/>
          <w14:scene3d w14:prst="orthographicFront">
            <w14:lightRig w14:rig="threePt" w14:dir="t">
              <w14:rot w14:lat="0" w14:lon="0" w14:rev="0"/>
            </w14:lightRig>
          </w14:scene3d>
        </w:rPr>
        <w:t xml:space="preserve">5.2 </w:t>
      </w:r>
      <w:r>
        <w:rPr>
          <w:rStyle w:val="33"/>
          <w:rFonts w:ascii="Times New Roman"/>
        </w:rPr>
        <w:t xml:space="preserve"> 测试程序</w:t>
      </w:r>
      <w:r>
        <w:tab/>
      </w:r>
      <w:r>
        <w:fldChar w:fldCharType="begin"/>
      </w:r>
      <w:r>
        <w:instrText xml:space="preserve"> PAGEREF _Toc185326508 \h </w:instrText>
      </w:r>
      <w:r>
        <w:fldChar w:fldCharType="separate"/>
      </w:r>
      <w:r>
        <w:t>2</w:t>
      </w:r>
      <w:r>
        <w:fldChar w:fldCharType="end"/>
      </w:r>
      <w:r>
        <w:fldChar w:fldCharType="end"/>
      </w:r>
    </w:p>
    <w:p w14:paraId="6EC9BF50">
      <w:pPr>
        <w:pStyle w:val="19"/>
        <w:tabs>
          <w:tab w:val="right" w:leader="dot" w:pos="9344"/>
        </w:tabs>
        <w:rPr>
          <w:rFonts w:asciiTheme="minorHAnsi" w:hAnsiTheme="minorHAnsi" w:eastAsiaTheme="minorEastAsia" w:cstheme="minorBidi"/>
          <w:szCs w:val="22"/>
        </w:rPr>
      </w:pPr>
      <w:r>
        <w:fldChar w:fldCharType="begin"/>
      </w:r>
      <w:r>
        <w:instrText xml:space="preserve"> HYPERLINK \l "_Toc185326509" </w:instrText>
      </w:r>
      <w:r>
        <w:fldChar w:fldCharType="separate"/>
      </w:r>
      <w:r>
        <w:rPr>
          <w:rStyle w:val="33"/>
        </w:rPr>
        <w:t xml:space="preserve">6 </w:t>
      </w:r>
      <w:r>
        <w:rPr>
          <w:rStyle w:val="33"/>
          <w:rFonts w:ascii="Times New Roman"/>
        </w:rPr>
        <w:t xml:space="preserve"> 置位复位测试</w:t>
      </w:r>
      <w:r>
        <w:tab/>
      </w:r>
      <w:r>
        <w:fldChar w:fldCharType="begin"/>
      </w:r>
      <w:r>
        <w:instrText xml:space="preserve"> PAGEREF _Toc185326509 \h </w:instrText>
      </w:r>
      <w:r>
        <w:fldChar w:fldCharType="separate"/>
      </w:r>
      <w:r>
        <w:t>3</w:t>
      </w:r>
      <w:r>
        <w:fldChar w:fldCharType="end"/>
      </w:r>
      <w:r>
        <w:fldChar w:fldCharType="end"/>
      </w:r>
    </w:p>
    <w:p w14:paraId="4CBD45F7">
      <w:pPr>
        <w:pStyle w:val="24"/>
        <w:rPr>
          <w:rFonts w:asciiTheme="minorHAnsi" w:hAnsiTheme="minorHAnsi" w:eastAsiaTheme="minorEastAsia" w:cstheme="minorBidi"/>
          <w:szCs w:val="22"/>
        </w:rPr>
      </w:pPr>
      <w:r>
        <w:fldChar w:fldCharType="begin"/>
      </w:r>
      <w:r>
        <w:instrText xml:space="preserve"> HYPERLINK \l "_Toc185326510" </w:instrText>
      </w:r>
      <w:r>
        <w:fldChar w:fldCharType="separate"/>
      </w:r>
      <w:r>
        <w:rPr>
          <w:rStyle w:val="33"/>
          <w14:scene3d w14:prst="orthographicFront">
            <w14:lightRig w14:rig="threePt" w14:dir="t">
              <w14:rot w14:lat="0" w14:lon="0" w14:rev="0"/>
            </w14:lightRig>
          </w14:scene3d>
        </w:rPr>
        <w:t xml:space="preserve">6.1 </w:t>
      </w:r>
      <w:r>
        <w:rPr>
          <w:rStyle w:val="33"/>
          <w:rFonts w:ascii="Times New Roman"/>
        </w:rPr>
        <w:t xml:space="preserve"> 测试条件</w:t>
      </w:r>
      <w:r>
        <w:tab/>
      </w:r>
      <w:r>
        <w:fldChar w:fldCharType="begin"/>
      </w:r>
      <w:r>
        <w:instrText xml:space="preserve"> PAGEREF _Toc185326510 \h </w:instrText>
      </w:r>
      <w:r>
        <w:fldChar w:fldCharType="separate"/>
      </w:r>
      <w:r>
        <w:t>3</w:t>
      </w:r>
      <w:r>
        <w:fldChar w:fldCharType="end"/>
      </w:r>
      <w:r>
        <w:fldChar w:fldCharType="end"/>
      </w:r>
    </w:p>
    <w:p w14:paraId="1431EFC5">
      <w:pPr>
        <w:pStyle w:val="15"/>
        <w:tabs>
          <w:tab w:val="right" w:leader="dot" w:pos="9344"/>
        </w:tabs>
        <w:rPr>
          <w:rFonts w:asciiTheme="minorHAnsi" w:hAnsiTheme="minorHAnsi" w:eastAsiaTheme="minorEastAsia" w:cstheme="minorBidi"/>
          <w:szCs w:val="22"/>
        </w:rPr>
      </w:pPr>
      <w:r>
        <w:fldChar w:fldCharType="begin"/>
      </w:r>
      <w:r>
        <w:instrText xml:space="preserve"> HYPERLINK \l "_Toc185326511" </w:instrText>
      </w:r>
      <w:r>
        <w:fldChar w:fldCharType="separate"/>
      </w:r>
      <w:r>
        <w:rPr>
          <w:rStyle w:val="33"/>
        </w:rPr>
        <w:t>6.1.1  置位复位电压测试条件</w:t>
      </w:r>
      <w:r>
        <w:tab/>
      </w:r>
      <w:r>
        <w:fldChar w:fldCharType="begin"/>
      </w:r>
      <w:r>
        <w:instrText xml:space="preserve"> PAGEREF _Toc185326511 \h </w:instrText>
      </w:r>
      <w:r>
        <w:fldChar w:fldCharType="separate"/>
      </w:r>
      <w:r>
        <w:t>3</w:t>
      </w:r>
      <w:r>
        <w:fldChar w:fldCharType="end"/>
      </w:r>
      <w:r>
        <w:fldChar w:fldCharType="end"/>
      </w:r>
    </w:p>
    <w:p w14:paraId="5AC826A4">
      <w:pPr>
        <w:pStyle w:val="15"/>
        <w:tabs>
          <w:tab w:val="right" w:leader="dot" w:pos="9344"/>
        </w:tabs>
        <w:rPr>
          <w:rFonts w:asciiTheme="minorHAnsi" w:hAnsiTheme="minorHAnsi" w:eastAsiaTheme="minorEastAsia" w:cstheme="minorBidi"/>
          <w:szCs w:val="22"/>
        </w:rPr>
      </w:pPr>
      <w:r>
        <w:fldChar w:fldCharType="begin"/>
      </w:r>
      <w:r>
        <w:instrText xml:space="preserve"> HYPERLINK \l "_Toc185326512" </w:instrText>
      </w:r>
      <w:r>
        <w:fldChar w:fldCharType="separate"/>
      </w:r>
      <w:r>
        <w:rPr>
          <w:rStyle w:val="33"/>
        </w:rPr>
        <w:t>6.1.2  置位复位时长测试条件</w:t>
      </w:r>
      <w:r>
        <w:tab/>
      </w:r>
      <w:r>
        <w:fldChar w:fldCharType="begin"/>
      </w:r>
      <w:r>
        <w:instrText xml:space="preserve"> PAGEREF _Toc185326512 \h </w:instrText>
      </w:r>
      <w:r>
        <w:fldChar w:fldCharType="separate"/>
      </w:r>
      <w:r>
        <w:t>3</w:t>
      </w:r>
      <w:r>
        <w:fldChar w:fldCharType="end"/>
      </w:r>
      <w:r>
        <w:fldChar w:fldCharType="end"/>
      </w:r>
    </w:p>
    <w:p w14:paraId="4B7F45C2">
      <w:pPr>
        <w:pStyle w:val="24"/>
        <w:rPr>
          <w:rFonts w:asciiTheme="minorHAnsi" w:hAnsiTheme="minorHAnsi" w:eastAsiaTheme="minorEastAsia" w:cstheme="minorBidi"/>
          <w:szCs w:val="22"/>
        </w:rPr>
      </w:pPr>
      <w:r>
        <w:fldChar w:fldCharType="begin"/>
      </w:r>
      <w:r>
        <w:instrText xml:space="preserve"> HYPERLINK \l "_Toc185326513" </w:instrText>
      </w:r>
      <w:r>
        <w:fldChar w:fldCharType="separate"/>
      </w:r>
      <w:r>
        <w:rPr>
          <w:rStyle w:val="33"/>
          <w14:scene3d w14:prst="orthographicFront">
            <w14:lightRig w14:rig="threePt" w14:dir="t">
              <w14:rot w14:lat="0" w14:lon="0" w14:rev="0"/>
            </w14:lightRig>
          </w14:scene3d>
        </w:rPr>
        <w:t xml:space="preserve">6.2 </w:t>
      </w:r>
      <w:r>
        <w:rPr>
          <w:rStyle w:val="33"/>
          <w:rFonts w:ascii="Times New Roman"/>
        </w:rPr>
        <w:t xml:space="preserve"> 测试程序</w:t>
      </w:r>
      <w:r>
        <w:tab/>
      </w:r>
      <w:r>
        <w:fldChar w:fldCharType="begin"/>
      </w:r>
      <w:r>
        <w:instrText xml:space="preserve"> PAGEREF _Toc185326513 \h </w:instrText>
      </w:r>
      <w:r>
        <w:fldChar w:fldCharType="separate"/>
      </w:r>
      <w:r>
        <w:t>3</w:t>
      </w:r>
      <w:r>
        <w:fldChar w:fldCharType="end"/>
      </w:r>
      <w:r>
        <w:fldChar w:fldCharType="end"/>
      </w:r>
    </w:p>
    <w:p w14:paraId="6CA3F7B2">
      <w:pPr>
        <w:pStyle w:val="15"/>
        <w:tabs>
          <w:tab w:val="right" w:leader="dot" w:pos="9344"/>
        </w:tabs>
        <w:rPr>
          <w:rFonts w:asciiTheme="minorHAnsi" w:hAnsiTheme="minorHAnsi" w:eastAsiaTheme="minorEastAsia" w:cstheme="minorBidi"/>
          <w:szCs w:val="22"/>
        </w:rPr>
      </w:pPr>
      <w:r>
        <w:fldChar w:fldCharType="begin"/>
      </w:r>
      <w:r>
        <w:instrText xml:space="preserve"> HYPERLINK \l "_Toc185326514" </w:instrText>
      </w:r>
      <w:r>
        <w:fldChar w:fldCharType="separate"/>
      </w:r>
      <w:r>
        <w:rPr>
          <w:rStyle w:val="33"/>
        </w:rPr>
        <w:t>6.2.1  置位复位电压测试程序</w:t>
      </w:r>
      <w:r>
        <w:tab/>
      </w:r>
      <w:r>
        <w:fldChar w:fldCharType="begin"/>
      </w:r>
      <w:r>
        <w:instrText xml:space="preserve"> PAGEREF _Toc185326514 \h </w:instrText>
      </w:r>
      <w:r>
        <w:fldChar w:fldCharType="separate"/>
      </w:r>
      <w:r>
        <w:t>3</w:t>
      </w:r>
      <w:r>
        <w:fldChar w:fldCharType="end"/>
      </w:r>
      <w:r>
        <w:fldChar w:fldCharType="end"/>
      </w:r>
    </w:p>
    <w:p w14:paraId="696247CB">
      <w:pPr>
        <w:pStyle w:val="15"/>
        <w:tabs>
          <w:tab w:val="right" w:leader="dot" w:pos="9344"/>
        </w:tabs>
        <w:rPr>
          <w:rFonts w:asciiTheme="minorHAnsi" w:hAnsiTheme="minorHAnsi" w:eastAsiaTheme="minorEastAsia" w:cstheme="minorBidi"/>
          <w:szCs w:val="22"/>
        </w:rPr>
      </w:pPr>
      <w:r>
        <w:fldChar w:fldCharType="begin"/>
      </w:r>
      <w:r>
        <w:instrText xml:space="preserve"> HYPERLINK \l "_Toc185326515" </w:instrText>
      </w:r>
      <w:r>
        <w:fldChar w:fldCharType="separate"/>
      </w:r>
      <w:r>
        <w:rPr>
          <w:rStyle w:val="33"/>
        </w:rPr>
        <w:t>6.2.2  置位复位时长测试程序</w:t>
      </w:r>
      <w:r>
        <w:tab/>
      </w:r>
      <w:r>
        <w:fldChar w:fldCharType="begin"/>
      </w:r>
      <w:r>
        <w:instrText xml:space="preserve"> PAGEREF _Toc185326515 \h </w:instrText>
      </w:r>
      <w:r>
        <w:fldChar w:fldCharType="separate"/>
      </w:r>
      <w:r>
        <w:t>3</w:t>
      </w:r>
      <w:r>
        <w:fldChar w:fldCharType="end"/>
      </w:r>
      <w:r>
        <w:fldChar w:fldCharType="end"/>
      </w:r>
    </w:p>
    <w:p w14:paraId="7A6938BE">
      <w:pPr>
        <w:pStyle w:val="19"/>
        <w:tabs>
          <w:tab w:val="right" w:leader="dot" w:pos="9344"/>
        </w:tabs>
        <w:rPr>
          <w:rFonts w:asciiTheme="minorHAnsi" w:hAnsiTheme="minorHAnsi" w:eastAsiaTheme="minorEastAsia" w:cstheme="minorBidi"/>
          <w:szCs w:val="22"/>
        </w:rPr>
      </w:pPr>
      <w:r>
        <w:fldChar w:fldCharType="begin"/>
      </w:r>
      <w:r>
        <w:instrText xml:space="preserve"> HYPERLINK \l "_Toc185326516" </w:instrText>
      </w:r>
      <w:r>
        <w:fldChar w:fldCharType="separate"/>
      </w:r>
      <w:r>
        <w:rPr>
          <w:rStyle w:val="33"/>
        </w:rPr>
        <w:t>7  耐久测试</w:t>
      </w:r>
      <w:r>
        <w:tab/>
      </w:r>
      <w:r>
        <w:fldChar w:fldCharType="begin"/>
      </w:r>
      <w:r>
        <w:instrText xml:space="preserve"> PAGEREF _Toc185326516 \h </w:instrText>
      </w:r>
      <w:r>
        <w:fldChar w:fldCharType="separate"/>
      </w:r>
      <w:r>
        <w:t>4</w:t>
      </w:r>
      <w:r>
        <w:fldChar w:fldCharType="end"/>
      </w:r>
      <w:r>
        <w:fldChar w:fldCharType="end"/>
      </w:r>
    </w:p>
    <w:p w14:paraId="31B2D6D9">
      <w:pPr>
        <w:pStyle w:val="24"/>
        <w:rPr>
          <w:rFonts w:asciiTheme="minorHAnsi" w:hAnsiTheme="minorHAnsi" w:eastAsiaTheme="minorEastAsia" w:cstheme="minorBidi"/>
          <w:szCs w:val="22"/>
        </w:rPr>
      </w:pPr>
      <w:r>
        <w:fldChar w:fldCharType="begin"/>
      </w:r>
      <w:r>
        <w:instrText xml:space="preserve"> HYPERLINK \l "_Toc185326517" </w:instrText>
      </w:r>
      <w:r>
        <w:fldChar w:fldCharType="separate"/>
      </w:r>
      <w:r>
        <w:rPr>
          <w:rStyle w:val="33"/>
          <w14:scene3d w14:prst="orthographicFront">
            <w14:lightRig w14:rig="threePt" w14:dir="t">
              <w14:rot w14:lat="0" w14:lon="0" w14:rev="0"/>
            </w14:lightRig>
          </w14:scene3d>
        </w:rPr>
        <w:t xml:space="preserve">7.1 </w:t>
      </w:r>
      <w:r>
        <w:rPr>
          <w:rStyle w:val="33"/>
        </w:rPr>
        <w:t xml:space="preserve"> 测试条件</w:t>
      </w:r>
      <w:r>
        <w:tab/>
      </w:r>
      <w:r>
        <w:fldChar w:fldCharType="begin"/>
      </w:r>
      <w:r>
        <w:instrText xml:space="preserve"> PAGEREF _Toc185326517 \h </w:instrText>
      </w:r>
      <w:r>
        <w:fldChar w:fldCharType="separate"/>
      </w:r>
      <w:r>
        <w:t>4</w:t>
      </w:r>
      <w:r>
        <w:fldChar w:fldCharType="end"/>
      </w:r>
      <w:r>
        <w:fldChar w:fldCharType="end"/>
      </w:r>
    </w:p>
    <w:p w14:paraId="34E90632">
      <w:pPr>
        <w:pStyle w:val="24"/>
        <w:rPr>
          <w:rFonts w:asciiTheme="minorHAnsi" w:hAnsiTheme="minorHAnsi" w:eastAsiaTheme="minorEastAsia" w:cstheme="minorBidi"/>
          <w:szCs w:val="22"/>
        </w:rPr>
      </w:pPr>
      <w:r>
        <w:fldChar w:fldCharType="begin"/>
      </w:r>
      <w:r>
        <w:instrText xml:space="preserve"> HYPERLINK \l "_Toc185326518" </w:instrText>
      </w:r>
      <w:r>
        <w:fldChar w:fldCharType="separate"/>
      </w:r>
      <w:r>
        <w:rPr>
          <w:rStyle w:val="33"/>
          <w14:scene3d w14:prst="orthographicFront">
            <w14:lightRig w14:rig="threePt" w14:dir="t">
              <w14:rot w14:lat="0" w14:lon="0" w14:rev="0"/>
            </w14:lightRig>
          </w14:scene3d>
        </w:rPr>
        <w:t xml:space="preserve">7.2 </w:t>
      </w:r>
      <w:r>
        <w:rPr>
          <w:rStyle w:val="33"/>
        </w:rPr>
        <w:t xml:space="preserve"> 测试程序</w:t>
      </w:r>
      <w:r>
        <w:tab/>
      </w:r>
      <w:r>
        <w:fldChar w:fldCharType="begin"/>
      </w:r>
      <w:r>
        <w:instrText xml:space="preserve"> PAGEREF _Toc185326518 \h </w:instrText>
      </w:r>
      <w:r>
        <w:fldChar w:fldCharType="separate"/>
      </w:r>
      <w:r>
        <w:t>4</w:t>
      </w:r>
      <w:r>
        <w:fldChar w:fldCharType="end"/>
      </w:r>
      <w:r>
        <w:fldChar w:fldCharType="end"/>
      </w:r>
    </w:p>
    <w:p w14:paraId="6A9F6AF4">
      <w:pPr>
        <w:pStyle w:val="19"/>
        <w:tabs>
          <w:tab w:val="right" w:leader="dot" w:pos="9344"/>
        </w:tabs>
        <w:rPr>
          <w:rFonts w:asciiTheme="minorHAnsi" w:hAnsiTheme="minorHAnsi" w:eastAsiaTheme="minorEastAsia" w:cstheme="minorBidi"/>
          <w:szCs w:val="22"/>
        </w:rPr>
      </w:pPr>
      <w:r>
        <w:fldChar w:fldCharType="begin"/>
      </w:r>
      <w:r>
        <w:instrText xml:space="preserve"> HYPERLINK \l "_Toc185326519" </w:instrText>
      </w:r>
      <w:r>
        <w:fldChar w:fldCharType="separate"/>
      </w:r>
      <w:r>
        <w:rPr>
          <w:rStyle w:val="33"/>
        </w:rPr>
        <w:t xml:space="preserve">8 </w:t>
      </w:r>
      <w:r>
        <w:rPr>
          <w:rStyle w:val="33"/>
          <w:rFonts w:ascii="Times New Roman"/>
        </w:rPr>
        <w:t xml:space="preserve"> 数据保持时间测试</w:t>
      </w:r>
      <w:r>
        <w:tab/>
      </w:r>
      <w:r>
        <w:fldChar w:fldCharType="begin"/>
      </w:r>
      <w:r>
        <w:instrText xml:space="preserve"> PAGEREF _Toc185326519 \h </w:instrText>
      </w:r>
      <w:r>
        <w:fldChar w:fldCharType="separate"/>
      </w:r>
      <w:r>
        <w:t>5</w:t>
      </w:r>
      <w:r>
        <w:fldChar w:fldCharType="end"/>
      </w:r>
      <w:r>
        <w:fldChar w:fldCharType="end"/>
      </w:r>
    </w:p>
    <w:p w14:paraId="00D6F4BA">
      <w:pPr>
        <w:pStyle w:val="24"/>
        <w:rPr>
          <w:rFonts w:asciiTheme="minorHAnsi" w:hAnsiTheme="minorHAnsi" w:eastAsiaTheme="minorEastAsia" w:cstheme="minorBidi"/>
          <w:szCs w:val="22"/>
        </w:rPr>
      </w:pPr>
      <w:r>
        <w:fldChar w:fldCharType="begin"/>
      </w:r>
      <w:r>
        <w:instrText xml:space="preserve"> HYPERLINK \l "_Toc185326520" </w:instrText>
      </w:r>
      <w:r>
        <w:fldChar w:fldCharType="separate"/>
      </w:r>
      <w:r>
        <w:rPr>
          <w:rStyle w:val="33"/>
          <w14:scene3d w14:prst="orthographicFront">
            <w14:lightRig w14:rig="threePt" w14:dir="t">
              <w14:rot w14:lat="0" w14:lon="0" w14:rev="0"/>
            </w14:lightRig>
          </w14:scene3d>
        </w:rPr>
        <w:t xml:space="preserve">8.1 </w:t>
      </w:r>
      <w:r>
        <w:rPr>
          <w:rStyle w:val="33"/>
          <w:rFonts w:ascii="Times New Roman"/>
        </w:rPr>
        <w:t xml:space="preserve"> 测试条件</w:t>
      </w:r>
      <w:r>
        <w:tab/>
      </w:r>
      <w:r>
        <w:fldChar w:fldCharType="begin"/>
      </w:r>
      <w:r>
        <w:instrText xml:space="preserve"> PAGEREF _Toc185326520 \h </w:instrText>
      </w:r>
      <w:r>
        <w:fldChar w:fldCharType="separate"/>
      </w:r>
      <w:r>
        <w:t>5</w:t>
      </w:r>
      <w:r>
        <w:fldChar w:fldCharType="end"/>
      </w:r>
      <w:r>
        <w:fldChar w:fldCharType="end"/>
      </w:r>
    </w:p>
    <w:p w14:paraId="51772E21">
      <w:pPr>
        <w:pStyle w:val="24"/>
        <w:rPr>
          <w:rFonts w:asciiTheme="minorHAnsi" w:hAnsiTheme="minorHAnsi" w:eastAsiaTheme="minorEastAsia" w:cstheme="minorBidi"/>
          <w:szCs w:val="22"/>
        </w:rPr>
      </w:pPr>
      <w:r>
        <w:fldChar w:fldCharType="begin"/>
      </w:r>
      <w:r>
        <w:instrText xml:space="preserve"> HYPERLINK \l "_Toc185326521" </w:instrText>
      </w:r>
      <w:r>
        <w:fldChar w:fldCharType="separate"/>
      </w:r>
      <w:r>
        <w:rPr>
          <w:rStyle w:val="33"/>
          <w14:scene3d w14:prst="orthographicFront">
            <w14:lightRig w14:rig="threePt" w14:dir="t">
              <w14:rot w14:lat="0" w14:lon="0" w14:rev="0"/>
            </w14:lightRig>
          </w14:scene3d>
        </w:rPr>
        <w:t xml:space="preserve">8.2 </w:t>
      </w:r>
      <w:r>
        <w:rPr>
          <w:rStyle w:val="33"/>
          <w:rFonts w:ascii="Times New Roman"/>
        </w:rPr>
        <w:t xml:space="preserve"> 测试程序</w:t>
      </w:r>
      <w:r>
        <w:tab/>
      </w:r>
      <w:r>
        <w:fldChar w:fldCharType="begin"/>
      </w:r>
      <w:r>
        <w:instrText xml:space="preserve"> PAGEREF _Toc185326521 \h </w:instrText>
      </w:r>
      <w:r>
        <w:fldChar w:fldCharType="separate"/>
      </w:r>
      <w:r>
        <w:t>5</w:t>
      </w:r>
      <w:r>
        <w:fldChar w:fldCharType="end"/>
      </w:r>
      <w:r>
        <w:fldChar w:fldCharType="end"/>
      </w:r>
    </w:p>
    <w:p w14:paraId="05D960D2">
      <w:pPr>
        <w:pStyle w:val="92"/>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6E1DD171">
      <w:pPr>
        <w:pStyle w:val="90"/>
        <w:numPr>
          <w:ilvl w:val="0"/>
          <w:numId w:val="0"/>
        </w:numPr>
        <w:spacing w:before="900" w:after="360"/>
      </w:pPr>
      <w:bookmarkStart w:id="37" w:name="_Toc185326495"/>
      <w:bookmarkStart w:id="38" w:name="BookMark2"/>
      <w:r>
        <w:rPr>
          <w:spacing w:val="320"/>
        </w:rPr>
        <w:t>前</w:t>
      </w:r>
      <w:r>
        <w:t>言</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08F8BE6F">
      <w:pPr>
        <w:pStyle w:val="57"/>
        <w:ind w:firstLine="420"/>
      </w:pPr>
      <w:r>
        <w:rPr>
          <w:rFonts w:hint="eastAsia"/>
        </w:rPr>
        <w:t>本文件按照</w:t>
      </w:r>
      <w:r>
        <w:rPr>
          <w:rFonts w:ascii="Times New Roman"/>
        </w:rPr>
        <w:t>GB/T 1.1—2020</w:t>
      </w:r>
      <w:r>
        <w:rPr>
          <w:rFonts w:hint="eastAsia"/>
        </w:rPr>
        <w:t>《标准化工作导则  第</w:t>
      </w:r>
      <w:r>
        <w:rPr>
          <w:rFonts w:hint="eastAsia" w:ascii="Times New Roman"/>
        </w:rPr>
        <w:t>1</w:t>
      </w:r>
      <w:r>
        <w:rPr>
          <w:rFonts w:hint="eastAsia"/>
        </w:rPr>
        <w:t>部分：标准化文件的结构和起草规则》的规定起草。</w:t>
      </w:r>
    </w:p>
    <w:p w14:paraId="49AE6ED5">
      <w:pPr>
        <w:pStyle w:val="57"/>
        <w:ind w:firstLine="420"/>
      </w:pPr>
      <w:bookmarkStart w:id="39" w:name="_Hlk163485753"/>
      <w:r>
        <w:rPr>
          <w:rFonts w:hint="eastAsia"/>
        </w:rPr>
        <w:t>《新型非易失性存储芯片（磁随机存储芯片、相变存储芯片、阻变存储芯片）存储性及可靠性测试方法》由以下部分组成：</w:t>
      </w:r>
    </w:p>
    <w:p w14:paraId="43DEB84C">
      <w:pPr>
        <w:pStyle w:val="133"/>
      </w:pPr>
      <w:r>
        <w:rPr>
          <w:rFonts w:hint="eastAsia"/>
        </w:rPr>
        <w:t>第</w:t>
      </w:r>
      <w:r>
        <w:rPr>
          <w:rFonts w:hint="eastAsia" w:ascii="Times New Roman"/>
        </w:rPr>
        <w:t>1</w:t>
      </w:r>
      <w:r>
        <w:rPr>
          <w:rFonts w:hint="eastAsia"/>
        </w:rPr>
        <w:t>部分：总则；</w:t>
      </w:r>
    </w:p>
    <w:p w14:paraId="52510A0F">
      <w:pPr>
        <w:pStyle w:val="133"/>
      </w:pPr>
      <w:r>
        <w:rPr>
          <w:rFonts w:hint="eastAsia"/>
        </w:rPr>
        <w:t>第</w:t>
      </w:r>
      <w:r>
        <w:rPr>
          <w:rFonts w:hint="eastAsia" w:ascii="Times New Roman"/>
        </w:rPr>
        <w:t>2</w:t>
      </w:r>
      <w:r>
        <w:rPr>
          <w:rFonts w:hint="eastAsia"/>
        </w:rPr>
        <w:t>部分：磁随机存储芯片测试；</w:t>
      </w:r>
    </w:p>
    <w:p w14:paraId="09FBC21C">
      <w:pPr>
        <w:pStyle w:val="133"/>
      </w:pPr>
      <w:r>
        <w:rPr>
          <w:rFonts w:hint="eastAsia"/>
        </w:rPr>
        <w:t>第</w:t>
      </w:r>
      <w:r>
        <w:rPr>
          <w:rFonts w:ascii="Times New Roman"/>
        </w:rPr>
        <w:t>3</w:t>
      </w:r>
      <w:r>
        <w:rPr>
          <w:rFonts w:hint="eastAsia"/>
        </w:rPr>
        <w:t>部分：相变存储芯片测试；</w:t>
      </w:r>
    </w:p>
    <w:p w14:paraId="1A526BCA">
      <w:pPr>
        <w:pStyle w:val="133"/>
      </w:pPr>
      <w:r>
        <w:rPr>
          <w:rFonts w:hint="eastAsia"/>
        </w:rPr>
        <w:t>第</w:t>
      </w:r>
      <w:r>
        <w:rPr>
          <w:rFonts w:hint="eastAsia" w:ascii="Times New Roman"/>
        </w:rPr>
        <w:t>4</w:t>
      </w:r>
      <w:r>
        <w:rPr>
          <w:rFonts w:hint="eastAsia"/>
        </w:rPr>
        <w:t>部分：阻变存储芯片测试。</w:t>
      </w:r>
    </w:p>
    <w:p w14:paraId="66FDE006">
      <w:pPr>
        <w:pStyle w:val="133"/>
        <w:numPr>
          <w:ilvl w:val="0"/>
          <w:numId w:val="0"/>
        </w:numPr>
        <w:ind w:left="425"/>
      </w:pPr>
      <w:r>
        <w:rPr>
          <w:rFonts w:hint="eastAsia"/>
        </w:rPr>
        <w:t>本文件为第</w:t>
      </w:r>
      <w:r>
        <w:rPr>
          <w:rFonts w:hint="eastAsia" w:ascii="Times New Roman"/>
        </w:rPr>
        <w:t>3</w:t>
      </w:r>
      <w:r>
        <w:rPr>
          <w:rFonts w:hint="eastAsia"/>
        </w:rPr>
        <w:t>部分。</w:t>
      </w:r>
    </w:p>
    <w:p w14:paraId="34883680">
      <w:pPr>
        <w:pStyle w:val="57"/>
        <w:ind w:firstLine="420"/>
      </w:pPr>
      <w:r>
        <w:rPr>
          <w:rFonts w:hint="eastAsia"/>
        </w:rPr>
        <w:t>请注意本文件的某些内容可能涉及专利。本文件的发布机构不承担识别专利的责任。</w:t>
      </w:r>
    </w:p>
    <w:p w14:paraId="689F8AB0">
      <w:pPr>
        <w:pStyle w:val="57"/>
        <w:ind w:firstLine="420"/>
      </w:pPr>
      <w:r>
        <w:rPr>
          <w:rFonts w:hint="eastAsia"/>
        </w:rPr>
        <w:t>本文件由浙江省半导体行业协会提出并归口。</w:t>
      </w:r>
    </w:p>
    <w:p w14:paraId="4B987900">
      <w:pPr>
        <w:pStyle w:val="57"/>
        <w:ind w:firstLine="420"/>
      </w:pPr>
      <w:r>
        <w:rPr>
          <w:rFonts w:hint="eastAsia"/>
        </w:rPr>
        <w:t>本文件主要起草单位：浙江大学。</w:t>
      </w:r>
    </w:p>
    <w:p w14:paraId="7B4C00A4">
      <w:pPr>
        <w:widowControl/>
        <w:autoSpaceDE w:val="0"/>
        <w:autoSpaceDN w:val="0"/>
        <w:adjustRightInd/>
        <w:spacing w:line="240" w:lineRule="auto"/>
        <w:ind w:firstLine="420" w:firstLineChars="200"/>
        <w:rPr>
          <w:rFonts w:ascii="Times New Roman" w:hAnsi="Times New Roman"/>
          <w:kern w:val="0"/>
          <w:szCs w:val="20"/>
        </w:rPr>
      </w:pPr>
      <w:r>
        <w:rPr>
          <w:rFonts w:hint="eastAsia"/>
        </w:rPr>
        <w:t>本文件参与起草单位：</w:t>
      </w:r>
      <w:r>
        <w:rPr>
          <w:rFonts w:hint="eastAsia" w:ascii="Times New Roman" w:hAnsi="Times New Roman"/>
          <w:kern w:val="0"/>
          <w:szCs w:val="20"/>
        </w:rPr>
        <w:t>浙江驰拓科技有限公司、联芸科技（杭州）股份有限公司、深圳市思恩技术有限公司、杭州华澜微电子股份有限公司、杭州电子科技大学、深圳市普科技术有限公司、杭州加速科技有限公司。</w:t>
      </w:r>
    </w:p>
    <w:p w14:paraId="5AFE22AE">
      <w:pPr>
        <w:widowControl/>
        <w:autoSpaceDE w:val="0"/>
        <w:autoSpaceDN w:val="0"/>
        <w:adjustRightInd/>
        <w:spacing w:line="240" w:lineRule="auto"/>
        <w:ind w:firstLine="420" w:firstLineChars="200"/>
        <w:sectPr>
          <w:pgSz w:w="11906" w:h="16838"/>
          <w:pgMar w:top="1928" w:right="1134" w:bottom="1134" w:left="1134" w:header="1418" w:footer="1134" w:gutter="284"/>
          <w:pgNumType w:fmt="upperRoman"/>
          <w:cols w:space="425" w:num="1"/>
          <w:formProt w:val="0"/>
          <w:docGrid w:linePitch="312" w:charSpace="0"/>
        </w:sectPr>
      </w:pPr>
      <w:r>
        <w:rPr>
          <w:rFonts w:hint="eastAsia"/>
        </w:rPr>
        <w:t xml:space="preserve">本文件主要起草人：程志渊、黄平洋、刘晨曦、杨吉龙、丁勇、何世坤、李国阳、方盼、骆建军、谭建新、邬刚。   </w:t>
      </w:r>
    </w:p>
    <w:bookmarkEnd w:id="38"/>
    <w:bookmarkEnd w:id="39"/>
    <w:p w14:paraId="5721AD91">
      <w:pPr>
        <w:spacing w:line="20" w:lineRule="exact"/>
        <w:jc w:val="center"/>
        <w:rPr>
          <w:rFonts w:ascii="黑体" w:hAnsi="黑体" w:eastAsia="黑体"/>
          <w:sz w:val="32"/>
          <w:szCs w:val="32"/>
        </w:rPr>
      </w:pPr>
      <w:bookmarkStart w:id="40" w:name="BookMark4"/>
    </w:p>
    <w:p w14:paraId="420C6712">
      <w:pPr>
        <w:spacing w:line="20" w:lineRule="exact"/>
        <w:jc w:val="center"/>
        <w:rPr>
          <w:rFonts w:ascii="黑体" w:hAnsi="黑体" w:eastAsia="黑体"/>
          <w:sz w:val="32"/>
          <w:szCs w:val="32"/>
        </w:rPr>
      </w:pPr>
    </w:p>
    <w:sdt>
      <w:sdtPr>
        <w:tag w:val="NEW_STAND_NAME"/>
        <w:id w:val="595910757"/>
        <w:lock w:val="sdtLocked"/>
        <w:placeholder>
          <w:docPart w:val="32BA500C5E744E49AB00E479C7CB3B41"/>
        </w:placeholder>
      </w:sdtPr>
      <w:sdtContent>
        <w:p w14:paraId="43984AFD">
          <w:pPr>
            <w:pStyle w:val="178"/>
            <w:spacing w:before="240" w:beforeLines="100" w:after="2" w:afterLines="1"/>
          </w:pPr>
          <w:bookmarkStart w:id="41" w:name="NEW_STAND_NAME"/>
          <w:r>
            <w:rPr>
              <w:rFonts w:hint="eastAsia"/>
            </w:rPr>
            <w:t>新型非易失性存储芯片（磁随机存储芯片、相变存储芯片、阻变存储芯片）存储性及可靠性测试方法</w:t>
          </w:r>
        </w:p>
        <w:p w14:paraId="1C456AEC">
          <w:pPr>
            <w:pStyle w:val="178"/>
            <w:spacing w:before="2" w:beforeLines="1" w:after="680"/>
          </w:pPr>
          <w:r>
            <w:rPr>
              <w:rFonts w:hint="eastAsia"/>
            </w:rPr>
            <w:t>第</w:t>
          </w:r>
          <w:r>
            <w:t>3部分：相变存储芯片测试</w:t>
          </w:r>
        </w:p>
      </w:sdtContent>
    </w:sdt>
    <w:bookmarkEnd w:id="41"/>
    <w:p w14:paraId="2E238DD1">
      <w:pPr>
        <w:pStyle w:val="105"/>
        <w:spacing w:before="240" w:after="240"/>
        <w:rPr>
          <w:rFonts w:ascii="Times New Roman"/>
        </w:rPr>
      </w:pPr>
      <w:bookmarkStart w:id="42" w:name="_Toc163726351"/>
      <w:bookmarkStart w:id="43" w:name="_Toc163501582"/>
      <w:bookmarkStart w:id="44" w:name="_Toc163726589"/>
      <w:bookmarkStart w:id="45" w:name="_Toc163485396"/>
      <w:bookmarkStart w:id="46" w:name="_Toc163485409"/>
      <w:bookmarkStart w:id="47" w:name="_Toc163482895"/>
      <w:bookmarkStart w:id="48" w:name="_Toc163726333"/>
      <w:bookmarkStart w:id="49" w:name="_Toc163498876"/>
      <w:bookmarkStart w:id="50" w:name="_Toc163478358"/>
      <w:bookmarkStart w:id="51" w:name="_Toc163483440"/>
      <w:bookmarkStart w:id="52" w:name="_Toc163478822"/>
      <w:bookmarkStart w:id="53" w:name="_Toc185326496"/>
      <w:bookmarkStart w:id="54" w:name="_Toc169704745"/>
      <w:bookmarkStart w:id="55" w:name="_Toc169706677"/>
      <w:bookmarkStart w:id="56" w:name="_Toc169705097"/>
      <w:bookmarkStart w:id="57" w:name="_Toc185325357"/>
      <w:r>
        <w:rPr>
          <w:rFonts w:ascii="Times New Roman"/>
        </w:rPr>
        <w:t>范围</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2504599A">
      <w:pPr>
        <w:widowControl/>
        <w:spacing w:line="240" w:lineRule="auto"/>
        <w:ind w:firstLine="420" w:firstLineChars="200"/>
        <w:jc w:val="left"/>
        <w:rPr>
          <w:rFonts w:ascii="宋体" w:hAnsi="宋体" w:cs="宋体"/>
          <w:color w:val="000000"/>
          <w:kern w:val="0"/>
          <w:lang w:bidi="ar"/>
        </w:rPr>
      </w:pPr>
      <w:r>
        <w:rPr>
          <w:rFonts w:hint="eastAsia" w:ascii="宋体" w:hAnsi="宋体" w:cs="宋体"/>
          <w:color w:val="000000"/>
          <w:kern w:val="0"/>
          <w:lang w:bidi="ar"/>
        </w:rPr>
        <w:t>本文件描述了相变存储芯片存储性及可靠性测试方法的术语、测试要求、测试设备、测试条件、测试程序等。</w:t>
      </w:r>
    </w:p>
    <w:p w14:paraId="32EE3825">
      <w:pPr>
        <w:widowControl/>
        <w:spacing w:line="240" w:lineRule="auto"/>
        <w:ind w:firstLine="420" w:firstLineChars="200"/>
        <w:jc w:val="left"/>
        <w:rPr>
          <w:rFonts w:ascii="宋体" w:hAnsi="宋体" w:cs="宋体"/>
          <w:color w:val="000000"/>
          <w:kern w:val="0"/>
          <w:lang w:bidi="ar"/>
        </w:rPr>
      </w:pPr>
      <w:r>
        <w:rPr>
          <w:rFonts w:hint="eastAsia" w:ascii="宋体" w:hAnsi="宋体" w:cs="宋体"/>
          <w:color w:val="000000"/>
          <w:kern w:val="0"/>
          <w:lang w:bidi="ar"/>
        </w:rPr>
        <w:t>本文件适用于实现相变存储芯片的存储性及可靠性验证。</w:t>
      </w:r>
    </w:p>
    <w:p w14:paraId="77ECBD0D">
      <w:pPr>
        <w:pStyle w:val="105"/>
        <w:spacing w:before="240" w:after="240"/>
        <w:rPr>
          <w:rFonts w:ascii="Times New Roman"/>
        </w:rPr>
      </w:pPr>
      <w:bookmarkStart w:id="58" w:name="_Toc163478359"/>
      <w:bookmarkStart w:id="59" w:name="_Toc163726334"/>
      <w:bookmarkStart w:id="60" w:name="_Toc163485410"/>
      <w:bookmarkStart w:id="61" w:name="_Toc163726352"/>
      <w:bookmarkStart w:id="62" w:name="_Toc163485397"/>
      <w:bookmarkStart w:id="63" w:name="_Toc163482896"/>
      <w:bookmarkStart w:id="64" w:name="_Toc163726590"/>
      <w:bookmarkStart w:id="65" w:name="_Toc163483441"/>
      <w:bookmarkStart w:id="66" w:name="_Toc163478823"/>
      <w:bookmarkStart w:id="67" w:name="_Toc169704746"/>
      <w:bookmarkStart w:id="68" w:name="_Toc163498877"/>
      <w:bookmarkStart w:id="69" w:name="_Toc163501583"/>
      <w:bookmarkStart w:id="70" w:name="_Toc185325358"/>
      <w:bookmarkStart w:id="71" w:name="_Toc169705098"/>
      <w:bookmarkStart w:id="72" w:name="_Toc169706678"/>
      <w:bookmarkStart w:id="73" w:name="_Toc185326497"/>
      <w:r>
        <w:rPr>
          <w:rFonts w:ascii="Times New Roman"/>
        </w:rPr>
        <w:t>规范性引用文件</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501DA537">
      <w:pPr>
        <w:widowControl/>
        <w:spacing w:line="240" w:lineRule="auto"/>
        <w:ind w:firstLine="420" w:firstLineChars="200"/>
        <w:jc w:val="left"/>
        <w:rPr>
          <w:rFonts w:ascii="宋体" w:hAnsi="宋体" w:cs="宋体"/>
          <w:color w:val="000000"/>
          <w:kern w:val="0"/>
          <w:lang w:bidi="ar"/>
        </w:rPr>
      </w:pPr>
      <w:sdt>
        <w:sdtPr>
          <w:rPr>
            <w:rFonts w:ascii="Times New Roman"/>
          </w:rPr>
          <w:id w:val="715848253"/>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ascii="宋体" w:hAnsi="宋体" w:cs="宋体"/>
            <w:color w:val="000000"/>
            <w:kern w:val="0"/>
            <w:lang w:bidi="ar"/>
          </w:rPr>
        </w:sdtEndPr>
        <w:sdtContent>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p>
    <w:p w14:paraId="7A231D44">
      <w:pPr>
        <w:widowControl/>
        <w:spacing w:line="240" w:lineRule="auto"/>
        <w:ind w:firstLine="420" w:firstLineChars="200"/>
        <w:jc w:val="left"/>
        <w:rPr>
          <w:rFonts w:ascii="宋体" w:hAnsi="宋体" w:cs="宋体"/>
          <w:color w:val="000000"/>
          <w:kern w:val="0"/>
          <w:lang w:bidi="ar"/>
        </w:rPr>
      </w:pPr>
      <w:bookmarkStart w:id="74" w:name="_Hlk163485959"/>
      <w:r>
        <w:rPr>
          <w:rFonts w:ascii="Times New Roman" w:hAnsi="Times New Roman"/>
          <w:color w:val="000000"/>
          <w:kern w:val="0"/>
          <w:lang w:bidi="ar"/>
        </w:rPr>
        <w:t xml:space="preserve">GB/T 33657——2017 </w:t>
      </w:r>
      <w:r>
        <w:rPr>
          <w:rFonts w:hint="eastAsia" w:ascii="宋体" w:hAnsi="宋体" w:cs="宋体"/>
          <w:color w:val="000000"/>
          <w:kern w:val="0"/>
          <w:lang w:bidi="ar"/>
        </w:rPr>
        <w:t>纳米技术 晶圆级纳米尺度相变存储单元电学操作参数测试规范</w:t>
      </w:r>
    </w:p>
    <w:bookmarkEnd w:id="74"/>
    <w:p w14:paraId="57919838">
      <w:pPr>
        <w:pStyle w:val="105"/>
        <w:spacing w:before="240" w:after="240"/>
        <w:rPr>
          <w:rFonts w:ascii="Times New Roman"/>
        </w:rPr>
      </w:pPr>
      <w:bookmarkStart w:id="75" w:name="_Toc163485398"/>
      <w:bookmarkStart w:id="76" w:name="_Toc163478360"/>
      <w:bookmarkStart w:id="77" w:name="_Toc163726353"/>
      <w:bookmarkStart w:id="78" w:name="_Toc163501584"/>
      <w:bookmarkStart w:id="79" w:name="_Toc163478824"/>
      <w:bookmarkStart w:id="80" w:name="_Toc163485411"/>
      <w:bookmarkStart w:id="81" w:name="_Toc163726335"/>
      <w:bookmarkStart w:id="82" w:name="_Toc185326498"/>
      <w:bookmarkStart w:id="83" w:name="_Toc169704747"/>
      <w:bookmarkStart w:id="84" w:name="_Toc163498878"/>
      <w:bookmarkStart w:id="85" w:name="_Toc169705099"/>
      <w:bookmarkStart w:id="86" w:name="_Toc169706679"/>
      <w:bookmarkStart w:id="87" w:name="_Toc163482897"/>
      <w:bookmarkStart w:id="88" w:name="_Toc163726591"/>
      <w:bookmarkStart w:id="89" w:name="_Toc163483442"/>
      <w:bookmarkStart w:id="90" w:name="_Toc185325359"/>
      <w:r>
        <w:rPr>
          <w:rFonts w:ascii="Times New Roman"/>
        </w:rPr>
        <w:t>术语和定义</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07897B0F">
      <w:pPr>
        <w:widowControl/>
        <w:spacing w:line="240" w:lineRule="auto"/>
        <w:ind w:firstLine="420" w:firstLineChars="200"/>
        <w:jc w:val="left"/>
        <w:rPr>
          <w:rFonts w:ascii="宋体" w:hAnsi="宋体" w:cs="宋体"/>
          <w:color w:val="000000"/>
          <w:kern w:val="0"/>
          <w:lang w:bidi="ar"/>
        </w:rPr>
      </w:pPr>
      <w:bookmarkStart w:id="91" w:name="_Hlk163485972"/>
      <w:r>
        <w:rPr>
          <w:rFonts w:ascii="Times New Roman" w:hAnsi="Times New Roman"/>
          <w:color w:val="000000"/>
          <w:kern w:val="0"/>
          <w:lang w:bidi="ar"/>
        </w:rPr>
        <w:t>GB/T 6648——1986</w:t>
      </w:r>
      <w:r>
        <w:rPr>
          <w:rFonts w:hint="eastAsia" w:ascii="Times New Roman" w:hAnsi="Times New Roman"/>
          <w:color w:val="000000"/>
          <w:kern w:val="0"/>
          <w:lang w:bidi="ar"/>
        </w:rPr>
        <w:t>、</w:t>
      </w:r>
      <w:r>
        <w:rPr>
          <w:rFonts w:ascii="Times New Roman" w:hAnsi="Times New Roman"/>
          <w:color w:val="000000"/>
          <w:kern w:val="0"/>
          <w:lang w:bidi="ar"/>
        </w:rPr>
        <w:t>GB/T 17574——1998</w:t>
      </w:r>
      <w:r>
        <w:rPr>
          <w:rFonts w:hint="eastAsia" w:ascii="Times New Roman" w:hAnsi="Times New Roman"/>
          <w:color w:val="000000"/>
          <w:kern w:val="0"/>
          <w:lang w:bidi="ar"/>
        </w:rPr>
        <w:t>、</w:t>
      </w:r>
      <w:r>
        <w:rPr>
          <w:rFonts w:ascii="Times New Roman" w:hAnsi="Times New Roman"/>
          <w:color w:val="000000"/>
          <w:kern w:val="0"/>
          <w:lang w:bidi="ar"/>
        </w:rPr>
        <w:t>GB/T 33657——201</w:t>
      </w:r>
      <w:r>
        <w:rPr>
          <w:rFonts w:hint="eastAsia" w:ascii="Times New Roman" w:hAnsi="Times New Roman"/>
          <w:color w:val="000000"/>
          <w:kern w:val="0"/>
          <w:lang w:bidi="ar"/>
        </w:rPr>
        <w:t>7、</w:t>
      </w:r>
      <w:r>
        <w:rPr>
          <w:rFonts w:ascii="Times New Roman" w:hAnsi="Times New Roman"/>
          <w:color w:val="000000"/>
          <w:kern w:val="0"/>
          <w:lang w:bidi="ar"/>
        </w:rPr>
        <w:t>GB/T 35003——2018</w:t>
      </w:r>
      <w:r>
        <w:rPr>
          <w:rFonts w:hint="eastAsia" w:ascii="Times New Roman" w:hAnsi="Times New Roman"/>
          <w:color w:val="000000"/>
          <w:kern w:val="0"/>
          <w:lang w:bidi="ar"/>
        </w:rPr>
        <w:t>和本标准第1部分</w:t>
      </w:r>
      <w:r>
        <w:rPr>
          <w:rFonts w:hint="eastAsia" w:ascii="宋体" w:hAnsi="宋体" w:cs="宋体"/>
          <w:color w:val="000000"/>
          <w:kern w:val="0"/>
          <w:lang w:bidi="ar"/>
        </w:rPr>
        <w:t>界定的以及下列术语和定义适用于本文件。</w:t>
      </w:r>
      <w:bookmarkStart w:id="92" w:name="_Toc163482898"/>
      <w:bookmarkEnd w:id="92"/>
    </w:p>
    <w:bookmarkEnd w:id="91"/>
    <w:p w14:paraId="3DAFE2F2">
      <w:pPr>
        <w:pStyle w:val="224"/>
        <w:ind w:left="420" w:hanging="420" w:hangingChars="200"/>
        <w:rPr>
          <w:rFonts w:ascii="黑体" w:hAnsi="黑体" w:eastAsia="黑体"/>
        </w:rPr>
      </w:pPr>
    </w:p>
    <w:p w14:paraId="54F4EDAB">
      <w:pPr>
        <w:pStyle w:val="224"/>
        <w:numPr>
          <w:ilvl w:val="0"/>
          <w:numId w:val="0"/>
        </w:numPr>
        <w:ind w:left="422"/>
        <w:rPr>
          <w:rFonts w:ascii="黑体" w:hAnsi="黑体" w:eastAsia="黑体"/>
        </w:rPr>
      </w:pPr>
      <w:r>
        <w:rPr>
          <w:rFonts w:hint="eastAsia" w:ascii="Times New Roman"/>
          <w:b/>
          <w:bCs/>
        </w:rPr>
        <w:t xml:space="preserve">直流电流—电压特性 dc current-voltage characteristic </w:t>
      </w:r>
    </w:p>
    <w:p w14:paraId="534E9FB2">
      <w:pPr>
        <w:widowControl/>
        <w:spacing w:line="240" w:lineRule="auto"/>
        <w:ind w:firstLine="420" w:firstLineChars="200"/>
        <w:jc w:val="left"/>
        <w:rPr>
          <w:rFonts w:ascii="宋体" w:hAnsi="宋体" w:cs="宋体"/>
          <w:color w:val="000000"/>
          <w:kern w:val="0"/>
          <w:lang w:bidi="ar"/>
        </w:rPr>
      </w:pPr>
      <w:r>
        <w:rPr>
          <w:rFonts w:hint="eastAsia" w:ascii="宋体" w:hAnsi="宋体" w:cs="宋体"/>
          <w:color w:val="000000"/>
          <w:kern w:val="0"/>
          <w:lang w:bidi="ar"/>
        </w:rPr>
        <w:t xml:space="preserve">对存储单元施加直流电压，得到对应的直流电流，并通过存储单元的直流电流与单元两端直流电压之间的关系表征存储芯片的阈值开关特性。 </w:t>
      </w:r>
    </w:p>
    <w:p w14:paraId="5F1AC2B8">
      <w:pPr>
        <w:pStyle w:val="224"/>
        <w:ind w:left="420" w:hanging="420" w:hangingChars="200"/>
        <w:rPr>
          <w:rFonts w:ascii="黑体" w:hAnsi="黑体" w:eastAsia="黑体"/>
          <w:lang w:bidi="ar"/>
        </w:rPr>
      </w:pPr>
    </w:p>
    <w:p w14:paraId="6F51DF6F">
      <w:pPr>
        <w:pStyle w:val="224"/>
        <w:numPr>
          <w:ilvl w:val="0"/>
          <w:numId w:val="0"/>
        </w:numPr>
        <w:ind w:left="422"/>
        <w:rPr>
          <w:rFonts w:ascii="黑体" w:hAnsi="黑体" w:eastAsia="黑体"/>
          <w:lang w:bidi="ar"/>
        </w:rPr>
      </w:pPr>
      <w:r>
        <w:rPr>
          <w:rFonts w:hint="eastAsia" w:ascii="Times New Roman"/>
          <w:b/>
          <w:bCs/>
        </w:rPr>
        <w:t>存储窗口 memory window</w:t>
      </w:r>
    </w:p>
    <w:p w14:paraId="32F58CE0">
      <w:pPr>
        <w:widowControl/>
        <w:spacing w:line="240" w:lineRule="auto"/>
        <w:ind w:firstLine="420" w:firstLineChars="200"/>
        <w:jc w:val="left"/>
        <w:rPr>
          <w:rFonts w:ascii="宋体" w:hAnsi="宋体" w:cs="宋体"/>
          <w:color w:val="000000"/>
          <w:kern w:val="0"/>
          <w:lang w:bidi="ar"/>
        </w:rPr>
      </w:pPr>
      <w:r>
        <w:rPr>
          <w:rFonts w:hint="eastAsia" w:ascii="宋体" w:hAnsi="宋体" w:cs="宋体"/>
          <w:color w:val="000000"/>
          <w:kern w:val="0"/>
          <w:lang w:bidi="ar"/>
        </w:rPr>
        <w:t>高阻态阻值与低阻态阻值的比例。存储窗口与电阻值的关系见公式(</w:t>
      </w:r>
      <w:r>
        <w:rPr>
          <w:rFonts w:ascii="宋体" w:hAnsi="宋体" w:cs="宋体"/>
          <w:color w:val="000000"/>
          <w:kern w:val="0"/>
          <w:lang w:bidi="ar"/>
        </w:rPr>
        <w:t>1):</w:t>
      </w:r>
    </w:p>
    <w:p w14:paraId="4E7D7875">
      <w:pPr>
        <w:pStyle w:val="114"/>
        <w:rPr>
          <w:lang w:bidi="ar"/>
        </w:rPr>
      </w:pPr>
      <w:r>
        <w:rPr>
          <w:lang w:bidi="ar"/>
        </w:rPr>
        <w:tab/>
      </w:r>
      <m:oMath>
        <m:r>
          <m:rPr>
            <m:sty m:val="p"/>
          </m:rPr>
          <w:rPr>
            <w:rFonts w:ascii="Cambria Math" w:hAnsi="Cambria Math" w:cs="宋体"/>
            <w:color w:val="000000"/>
            <w:kern w:val="0"/>
            <w:lang w:bidi="ar"/>
          </w:rPr>
          <m:t>W=</m:t>
        </m:r>
        <m:sSub>
          <m:sSubPr>
            <m:ctrlPr>
              <w:rPr>
                <w:rFonts w:ascii="Cambria Math" w:hAnsi="Cambria Math" w:cs="宋体"/>
                <w:i/>
                <w:color w:val="000000"/>
                <w:kern w:val="0"/>
                <w:lang w:bidi="ar"/>
              </w:rPr>
            </m:ctrlPr>
          </m:sSubPr>
          <m:e>
            <m:r>
              <m:rPr/>
              <w:rPr>
                <w:rFonts w:ascii="Cambria Math" w:hAnsi="Cambria Math" w:cs="宋体"/>
                <w:color w:val="000000"/>
                <w:kern w:val="0"/>
                <w:lang w:bidi="ar"/>
              </w:rPr>
              <m:t>R</m:t>
            </m:r>
            <m:ctrlPr>
              <w:rPr>
                <w:rFonts w:ascii="Cambria Math" w:hAnsi="Cambria Math" w:cs="宋体"/>
                <w:i/>
                <w:color w:val="000000"/>
                <w:kern w:val="0"/>
                <w:lang w:bidi="ar"/>
              </w:rPr>
            </m:ctrlPr>
          </m:e>
          <m:sub>
            <m:r>
              <m:rPr/>
              <w:rPr>
                <w:rFonts w:ascii="Cambria Math" w:hAnsi="Cambria Math" w:cs="宋体"/>
                <w:color w:val="000000"/>
                <w:kern w:val="0"/>
                <w:lang w:bidi="ar"/>
              </w:rPr>
              <m:t>H</m:t>
            </m:r>
            <m:ctrlPr>
              <w:rPr>
                <w:rFonts w:ascii="Cambria Math" w:hAnsi="Cambria Math" w:cs="宋体"/>
                <w:i/>
                <w:color w:val="000000"/>
                <w:kern w:val="0"/>
                <w:lang w:bidi="ar"/>
              </w:rPr>
            </m:ctrlPr>
          </m:sub>
        </m:sSub>
        <m:r>
          <m:rPr/>
          <w:rPr>
            <w:rFonts w:ascii="Cambria Math" w:hAnsi="Cambria Math" w:cs="宋体"/>
            <w:color w:val="000000"/>
            <w:kern w:val="0"/>
            <w:lang w:bidi="ar"/>
          </w:rPr>
          <m:t>/</m:t>
        </m:r>
        <m:sSub>
          <m:sSubPr>
            <m:ctrlPr>
              <w:rPr>
                <w:rFonts w:ascii="Cambria Math" w:hAnsi="Cambria Math" w:cs="宋体"/>
                <w:i/>
                <w:color w:val="000000"/>
                <w:kern w:val="0"/>
                <w:lang w:bidi="ar"/>
              </w:rPr>
            </m:ctrlPr>
          </m:sSubPr>
          <m:e>
            <m:r>
              <m:rPr/>
              <w:rPr>
                <w:rFonts w:ascii="Cambria Math" w:hAnsi="Cambria Math" w:cs="宋体"/>
                <w:color w:val="000000"/>
                <w:kern w:val="0"/>
                <w:lang w:bidi="ar"/>
              </w:rPr>
              <m:t>R</m:t>
            </m:r>
            <m:ctrlPr>
              <w:rPr>
                <w:rFonts w:ascii="Cambria Math" w:hAnsi="Cambria Math" w:cs="宋体"/>
                <w:i/>
                <w:color w:val="000000"/>
                <w:kern w:val="0"/>
                <w:lang w:bidi="ar"/>
              </w:rPr>
            </m:ctrlPr>
          </m:e>
          <m:sub>
            <m:r>
              <m:rPr/>
              <w:rPr>
                <w:rFonts w:ascii="Cambria Math" w:hAnsi="Cambria Math" w:cs="宋体"/>
                <w:color w:val="000000"/>
                <w:kern w:val="0"/>
                <w:lang w:bidi="ar"/>
              </w:rPr>
              <m:t>L</m:t>
            </m:r>
            <m:ctrlPr>
              <w:rPr>
                <w:rFonts w:ascii="Cambria Math" w:hAnsi="Cambria Math" w:cs="宋体"/>
                <w:i/>
                <w:color w:val="000000"/>
                <w:kern w:val="0"/>
                <w:lang w:bidi="ar"/>
              </w:rPr>
            </m:ctrlPr>
          </m:sub>
        </m:sSub>
      </m:oMath>
      <w:r>
        <w:rPr>
          <w:rFonts w:ascii="微软雅黑" w:hAnsi="微软雅黑" w:eastAsia="微软雅黑"/>
          <w:lang w:bidi="ar"/>
        </w:rPr>
        <w:tab/>
      </w:r>
      <w:r>
        <w:rPr>
          <w:lang w:bidi="ar"/>
        </w:rPr>
        <w:t>(</w:t>
      </w:r>
      <w:r>
        <w:rPr>
          <w:lang w:bidi="ar"/>
        </w:rPr>
        <w:fldChar w:fldCharType="begin"/>
      </w:r>
      <w:r>
        <w:rPr>
          <w:lang w:bidi="ar"/>
        </w:rPr>
        <w:instrText xml:space="preserve"> AUTONUM </w:instrText>
      </w:r>
      <w:r>
        <w:rPr>
          <w:lang w:bidi="ar"/>
        </w:rPr>
        <w:fldChar w:fldCharType="end"/>
      </w:r>
      <w:r>
        <w:rPr>
          <w:lang w:bidi="ar"/>
        </w:rPr>
        <w:t>)</w:t>
      </w:r>
    </w:p>
    <w:p w14:paraId="1E28D896">
      <w:pPr>
        <w:pStyle w:val="56"/>
        <w:spacing w:line="240" w:lineRule="auto"/>
        <w:ind w:firstLine="420"/>
        <w:rPr>
          <w:lang w:bidi="ar"/>
        </w:rPr>
      </w:pPr>
      <w:r>
        <w:rPr>
          <w:rFonts w:hint="eastAsia"/>
          <w:lang w:bidi="ar"/>
        </w:rPr>
        <w:t>式中：</w:t>
      </w:r>
    </w:p>
    <w:p w14:paraId="2009B04F">
      <w:pPr>
        <w:widowControl/>
        <w:spacing w:line="240" w:lineRule="auto"/>
        <w:ind w:firstLine="420" w:firstLineChars="200"/>
        <w:rPr>
          <w:rFonts w:ascii="宋体" w:hAnsi="宋体" w:cs="宋体"/>
          <w:color w:val="000000"/>
          <w:kern w:val="0"/>
          <w:lang w:bidi="ar"/>
        </w:rPr>
      </w:pPr>
      <m:oMath>
        <m:r>
          <m:rPr>
            <m:sty m:val="p"/>
          </m:rPr>
          <w:rPr>
            <w:rFonts w:ascii="Cambria Math" w:hAnsi="Cambria Math" w:cs="宋体"/>
            <w:color w:val="000000"/>
            <w:kern w:val="0"/>
            <w:lang w:bidi="ar"/>
          </w:rPr>
          <m:t>W</m:t>
        </m:r>
      </m:oMath>
      <w:r>
        <w:rPr>
          <w:rFonts w:ascii="宋体" w:hAnsi="宋体" w:cs="宋体"/>
          <w:color w:val="000000"/>
          <w:kern w:val="0"/>
          <w:lang w:bidi="ar"/>
        </w:rPr>
        <w:tab/>
      </w:r>
      <w:r>
        <w:rPr>
          <w:rFonts w:ascii="Times New Roman" w:hAnsi="Times New Roman"/>
        </w:rPr>
        <w:t>——</w:t>
      </w:r>
      <w:r>
        <w:rPr>
          <w:rFonts w:hint="eastAsia" w:ascii="宋体" w:hAnsi="宋体" w:cs="宋体"/>
          <w:color w:val="000000"/>
          <w:kern w:val="0"/>
          <w:lang w:bidi="ar"/>
        </w:rPr>
        <w:t>存储窗口；</w:t>
      </w:r>
    </w:p>
    <w:p w14:paraId="2EBD9AEC">
      <w:pPr>
        <w:widowControl/>
        <w:spacing w:line="240" w:lineRule="auto"/>
        <w:ind w:firstLine="420" w:firstLineChars="200"/>
        <w:rPr>
          <w:rFonts w:hAnsi="Cambria Math" w:cs="宋体"/>
          <w:color w:val="000000"/>
          <w:kern w:val="0"/>
          <w:lang w:bidi="ar"/>
        </w:rPr>
      </w:pPr>
      <m:oMath>
        <m:sSub>
          <m:sSubPr>
            <m:ctrlPr>
              <w:rPr>
                <w:rFonts w:ascii="Cambria Math" w:hAnsi="Cambria Math" w:cs="宋体"/>
                <w:i/>
                <w:color w:val="000000"/>
                <w:kern w:val="0"/>
                <w:lang w:bidi="ar"/>
              </w:rPr>
            </m:ctrlPr>
          </m:sSubPr>
          <m:e>
            <m:r>
              <m:rPr/>
              <w:rPr>
                <w:rFonts w:ascii="Cambria Math" w:hAnsi="Cambria Math" w:cs="宋体"/>
                <w:color w:val="000000"/>
                <w:kern w:val="0"/>
                <w:lang w:bidi="ar"/>
              </w:rPr>
              <m:t>R</m:t>
            </m:r>
            <m:ctrlPr>
              <w:rPr>
                <w:rFonts w:ascii="Cambria Math" w:hAnsi="Cambria Math" w:cs="宋体"/>
                <w:i/>
                <w:color w:val="000000"/>
                <w:kern w:val="0"/>
                <w:lang w:bidi="ar"/>
              </w:rPr>
            </m:ctrlPr>
          </m:e>
          <m:sub>
            <m:r>
              <m:rPr/>
              <w:rPr>
                <w:rFonts w:ascii="Cambria Math" w:hAnsi="Cambria Math" w:cs="宋体"/>
                <w:color w:val="000000"/>
                <w:kern w:val="0"/>
                <w:lang w:bidi="ar"/>
              </w:rPr>
              <m:t>H</m:t>
            </m:r>
            <m:ctrlPr>
              <w:rPr>
                <w:rFonts w:ascii="Cambria Math" w:hAnsi="Cambria Math" w:cs="宋体"/>
                <w:i/>
                <w:color w:val="000000"/>
                <w:kern w:val="0"/>
                <w:lang w:bidi="ar"/>
              </w:rPr>
            </m:ctrlPr>
          </m:sub>
        </m:sSub>
      </m:oMath>
      <w:r>
        <w:rPr>
          <w:rFonts w:hAnsi="Cambria Math" w:cs="宋体"/>
          <w:color w:val="000000"/>
          <w:kern w:val="0"/>
          <w:lang w:bidi="ar"/>
        </w:rPr>
        <w:tab/>
      </w:r>
      <w:r>
        <w:rPr>
          <w:rFonts w:ascii="Times New Roman" w:hAnsi="Times New Roman"/>
        </w:rPr>
        <w:t>——</w:t>
      </w:r>
      <w:r>
        <w:rPr>
          <w:rFonts w:hint="eastAsia" w:hAnsi="Cambria Math" w:cs="宋体"/>
          <w:color w:val="000000"/>
          <w:kern w:val="0"/>
          <w:lang w:bidi="ar"/>
        </w:rPr>
        <w:t>高阻态阻值；</w:t>
      </w:r>
    </w:p>
    <w:p w14:paraId="0D70C9CD">
      <w:pPr>
        <w:widowControl/>
        <w:spacing w:line="240" w:lineRule="auto"/>
        <w:ind w:firstLine="420" w:firstLineChars="200"/>
        <w:rPr>
          <w:rFonts w:hAnsi="Cambria Math" w:cs="宋体"/>
          <w:color w:val="000000"/>
          <w:kern w:val="0"/>
          <w:lang w:bidi="ar"/>
        </w:rPr>
      </w:pPr>
      <m:oMath>
        <m:sSub>
          <m:sSubPr>
            <m:ctrlPr>
              <w:rPr>
                <w:rFonts w:ascii="Cambria Math" w:hAnsi="Cambria Math" w:cs="宋体"/>
                <w:i/>
                <w:color w:val="000000"/>
                <w:kern w:val="0"/>
                <w:lang w:bidi="ar"/>
              </w:rPr>
            </m:ctrlPr>
          </m:sSubPr>
          <m:e>
            <m:r>
              <m:rPr/>
              <w:rPr>
                <w:rFonts w:ascii="Cambria Math" w:hAnsi="Cambria Math" w:cs="宋体"/>
                <w:color w:val="000000"/>
                <w:kern w:val="0"/>
                <w:lang w:bidi="ar"/>
              </w:rPr>
              <m:t>R</m:t>
            </m:r>
            <m:ctrlPr>
              <w:rPr>
                <w:rFonts w:ascii="Cambria Math" w:hAnsi="Cambria Math" w:cs="宋体"/>
                <w:i/>
                <w:color w:val="000000"/>
                <w:kern w:val="0"/>
                <w:lang w:bidi="ar"/>
              </w:rPr>
            </m:ctrlPr>
          </m:e>
          <m:sub>
            <m:r>
              <m:rPr/>
              <w:rPr>
                <w:rFonts w:ascii="Cambria Math" w:hAnsi="Cambria Math" w:cs="宋体"/>
                <w:color w:val="000000"/>
                <w:kern w:val="0"/>
                <w:lang w:bidi="ar"/>
              </w:rPr>
              <m:t>L</m:t>
            </m:r>
            <m:ctrlPr>
              <w:rPr>
                <w:rFonts w:ascii="Cambria Math" w:hAnsi="Cambria Math" w:cs="宋体"/>
                <w:i/>
                <w:color w:val="000000"/>
                <w:kern w:val="0"/>
                <w:lang w:bidi="ar"/>
              </w:rPr>
            </m:ctrlPr>
          </m:sub>
        </m:sSub>
      </m:oMath>
      <w:r>
        <w:rPr>
          <w:rFonts w:hAnsi="Cambria Math" w:cs="宋体"/>
          <w:color w:val="000000"/>
          <w:kern w:val="0"/>
          <w:lang w:bidi="ar"/>
        </w:rPr>
        <w:tab/>
      </w:r>
      <w:r>
        <w:rPr>
          <w:rFonts w:ascii="Times New Roman" w:hAnsi="Times New Roman"/>
        </w:rPr>
        <w:t>——</w:t>
      </w:r>
      <w:r>
        <w:rPr>
          <w:rFonts w:hint="eastAsia" w:hAnsi="Cambria Math" w:cs="宋体"/>
          <w:color w:val="000000"/>
          <w:kern w:val="0"/>
          <w:lang w:bidi="ar"/>
        </w:rPr>
        <w:t>低阻态阻值。</w:t>
      </w:r>
    </w:p>
    <w:p w14:paraId="3583D861">
      <w:pPr>
        <w:pStyle w:val="105"/>
        <w:spacing w:before="240" w:after="240"/>
        <w:rPr>
          <w:rFonts w:ascii="Times New Roman"/>
        </w:rPr>
      </w:pPr>
      <w:bookmarkStart w:id="93" w:name="_Toc163482913"/>
      <w:bookmarkEnd w:id="93"/>
      <w:bookmarkStart w:id="94" w:name="_Toc163482914"/>
      <w:bookmarkEnd w:id="94"/>
      <w:bookmarkStart w:id="95" w:name="_Toc163726592"/>
      <w:bookmarkStart w:id="96" w:name="_Toc169704748"/>
      <w:bookmarkStart w:id="97" w:name="_Toc169705100"/>
      <w:bookmarkStart w:id="98" w:name="_Toc185326499"/>
      <w:bookmarkStart w:id="99" w:name="_Toc163501585"/>
      <w:bookmarkStart w:id="100" w:name="_Toc163726336"/>
      <w:bookmarkStart w:id="101" w:name="_Toc169706680"/>
      <w:bookmarkStart w:id="102" w:name="_Toc185325360"/>
      <w:bookmarkStart w:id="103" w:name="_Toc163726354"/>
      <w:r>
        <w:rPr>
          <w:rFonts w:ascii="Times New Roman"/>
        </w:rPr>
        <w:t>测试要求及设备</w:t>
      </w:r>
      <w:bookmarkEnd w:id="95"/>
      <w:bookmarkEnd w:id="96"/>
      <w:bookmarkEnd w:id="97"/>
      <w:bookmarkEnd w:id="98"/>
      <w:bookmarkEnd w:id="99"/>
      <w:bookmarkEnd w:id="100"/>
      <w:bookmarkEnd w:id="101"/>
      <w:bookmarkEnd w:id="102"/>
      <w:bookmarkEnd w:id="103"/>
    </w:p>
    <w:p w14:paraId="1E10C068">
      <w:pPr>
        <w:pStyle w:val="106"/>
        <w:spacing w:before="120" w:after="120"/>
        <w:rPr>
          <w:rFonts w:ascii="Times New Roman"/>
        </w:rPr>
      </w:pPr>
      <w:bookmarkStart w:id="104" w:name="_Toc163501586"/>
      <w:bookmarkStart w:id="105" w:name="_Toc163726355"/>
      <w:bookmarkStart w:id="106" w:name="_Toc163726593"/>
      <w:bookmarkStart w:id="107" w:name="_Toc169704749"/>
      <w:bookmarkStart w:id="108" w:name="_Toc163726337"/>
      <w:bookmarkStart w:id="109" w:name="_Toc169705101"/>
      <w:bookmarkStart w:id="110" w:name="_Toc185326500"/>
      <w:bookmarkStart w:id="111" w:name="_Toc169706681"/>
      <w:bookmarkStart w:id="112" w:name="_Toc185325361"/>
      <w:r>
        <w:rPr>
          <w:rFonts w:ascii="Times New Roman"/>
        </w:rPr>
        <w:t>测试要求</w:t>
      </w:r>
      <w:bookmarkEnd w:id="104"/>
      <w:bookmarkEnd w:id="105"/>
      <w:bookmarkEnd w:id="106"/>
      <w:bookmarkEnd w:id="107"/>
      <w:bookmarkEnd w:id="108"/>
      <w:bookmarkEnd w:id="109"/>
      <w:bookmarkEnd w:id="110"/>
      <w:bookmarkEnd w:id="111"/>
      <w:bookmarkEnd w:id="112"/>
    </w:p>
    <w:p w14:paraId="03B20DFB">
      <w:pPr>
        <w:widowControl/>
        <w:spacing w:line="240" w:lineRule="auto"/>
        <w:ind w:firstLine="420" w:firstLineChars="200"/>
        <w:jc w:val="left"/>
        <w:rPr>
          <w:rFonts w:ascii="宋体" w:hAnsi="宋体" w:cs="宋体"/>
          <w:color w:val="000000"/>
          <w:kern w:val="0"/>
          <w:lang w:bidi="ar"/>
        </w:rPr>
      </w:pPr>
      <w:r>
        <w:rPr>
          <w:rFonts w:hint="eastAsia" w:ascii="宋体" w:hAnsi="宋体" w:cs="宋体"/>
          <w:color w:val="000000"/>
          <w:kern w:val="0"/>
          <w:lang w:bidi="ar"/>
        </w:rPr>
        <w:t>测试中的电源电压或电流应在规定值</w:t>
      </w:r>
      <w:r>
        <w:rPr>
          <w:rFonts w:ascii="Times New Roman" w:hAnsi="Times New Roman"/>
          <w:color w:val="000000"/>
          <w:kern w:val="0"/>
          <w:lang w:bidi="ar"/>
        </w:rPr>
        <w:t>±1%</w:t>
      </w:r>
      <w:r>
        <w:rPr>
          <w:rFonts w:hint="eastAsia" w:ascii="宋体" w:hAnsi="宋体" w:cs="宋体"/>
          <w:color w:val="000000"/>
          <w:kern w:val="0"/>
          <w:lang w:bidi="ar"/>
        </w:rPr>
        <w:t>以内。</w:t>
      </w:r>
    </w:p>
    <w:p w14:paraId="60CF1280">
      <w:pPr>
        <w:widowControl/>
        <w:spacing w:line="240" w:lineRule="auto"/>
        <w:ind w:firstLine="420" w:firstLineChars="200"/>
        <w:jc w:val="left"/>
        <w:rPr>
          <w:rFonts w:ascii="宋体" w:hAnsi="宋体" w:cs="宋体"/>
          <w:color w:val="000000"/>
          <w:kern w:val="0"/>
          <w:lang w:bidi="ar"/>
        </w:rPr>
      </w:pPr>
      <w:r>
        <w:rPr>
          <w:rFonts w:hint="eastAsia" w:ascii="宋体" w:hAnsi="宋体" w:cs="宋体"/>
          <w:color w:val="000000"/>
          <w:kern w:val="0"/>
          <w:lang w:bidi="ar"/>
        </w:rPr>
        <w:t>测试中的输入电压应在规定值</w:t>
      </w:r>
      <w:r>
        <w:rPr>
          <w:rFonts w:ascii="Times New Roman" w:hAnsi="Times New Roman"/>
          <w:color w:val="000000"/>
          <w:kern w:val="0"/>
          <w:lang w:bidi="ar"/>
        </w:rPr>
        <w:t>±1%</w:t>
      </w:r>
      <w:r>
        <w:rPr>
          <w:rFonts w:hint="eastAsia" w:ascii="宋体" w:hAnsi="宋体" w:cs="宋体"/>
          <w:color w:val="000000"/>
          <w:kern w:val="0"/>
          <w:lang w:bidi="ar"/>
        </w:rPr>
        <w:t>或</w:t>
      </w:r>
      <w:r>
        <w:rPr>
          <w:rFonts w:ascii="Times New Roman" w:hAnsi="Times New Roman"/>
          <w:color w:val="000000"/>
          <w:kern w:val="0"/>
          <w:lang w:bidi="ar"/>
        </w:rPr>
        <w:t>±1m</w:t>
      </w:r>
      <w:r>
        <w:rPr>
          <w:rFonts w:hint="eastAsia" w:ascii="Times New Roman" w:hAnsi="Times New Roman" w:cs="宋体"/>
          <w:color w:val="000000"/>
          <w:kern w:val="0"/>
          <w:lang w:bidi="ar"/>
        </w:rPr>
        <w:t>V</w:t>
      </w:r>
      <w:r>
        <w:rPr>
          <w:rFonts w:hint="eastAsia" w:ascii="宋体" w:hAnsi="宋体" w:cs="宋体"/>
          <w:color w:val="000000"/>
          <w:kern w:val="0"/>
          <w:lang w:bidi="ar"/>
        </w:rPr>
        <w:t>以内。</w:t>
      </w:r>
    </w:p>
    <w:p w14:paraId="009A1225">
      <w:pPr>
        <w:pStyle w:val="57"/>
        <w:ind w:firstLine="420"/>
        <w:rPr>
          <w:rFonts w:ascii="Times New Roman"/>
          <w:color w:val="000000"/>
        </w:rPr>
      </w:pPr>
      <w:r>
        <w:rPr>
          <w:rFonts w:ascii="Times New Roman"/>
          <w:color w:val="000000"/>
        </w:rPr>
        <w:t>测试中的温度应在规定值±1℃以内。</w:t>
      </w:r>
    </w:p>
    <w:p w14:paraId="03059ACF">
      <w:pPr>
        <w:widowControl/>
        <w:spacing w:line="240" w:lineRule="auto"/>
        <w:ind w:firstLine="420" w:firstLineChars="200"/>
        <w:jc w:val="left"/>
        <w:rPr>
          <w:rFonts w:ascii="宋体" w:hAnsi="宋体" w:cs="宋体"/>
          <w:color w:val="000000"/>
          <w:kern w:val="0"/>
          <w:lang w:bidi="ar"/>
        </w:rPr>
      </w:pPr>
      <w:r>
        <w:rPr>
          <w:rFonts w:hint="eastAsia" w:ascii="宋体" w:hAnsi="宋体" w:cs="宋体"/>
          <w:color w:val="000000"/>
          <w:kern w:val="0"/>
          <w:lang w:bidi="ar"/>
        </w:rPr>
        <w:t>设备在使用过程中应符合</w:t>
      </w:r>
      <w:r>
        <w:rPr>
          <w:rFonts w:hint="eastAsia" w:ascii="Times New Roman" w:hAnsi="Times New Roman" w:cs="宋体"/>
          <w:color w:val="000000"/>
          <w:kern w:val="0"/>
          <w:lang w:bidi="ar"/>
        </w:rPr>
        <w:t>GB</w:t>
      </w:r>
      <w:r>
        <w:rPr>
          <w:rFonts w:hint="eastAsia" w:ascii="宋体" w:hAnsi="宋体" w:cs="宋体"/>
          <w:color w:val="000000"/>
          <w:kern w:val="0"/>
          <w:lang w:bidi="ar"/>
        </w:rPr>
        <w:t xml:space="preserve"> </w:t>
      </w:r>
      <w:r>
        <w:rPr>
          <w:rFonts w:hint="eastAsia" w:ascii="Times New Roman" w:hAnsi="Times New Roman" w:cs="宋体"/>
          <w:color w:val="000000"/>
          <w:kern w:val="0"/>
          <w:lang w:bidi="ar"/>
        </w:rPr>
        <w:t>4793</w:t>
      </w:r>
      <w:r>
        <w:rPr>
          <w:rFonts w:hint="eastAsia" w:ascii="宋体" w:hAnsi="宋体" w:cs="宋体"/>
          <w:color w:val="000000"/>
          <w:kern w:val="0"/>
          <w:lang w:bidi="ar"/>
        </w:rPr>
        <w:t>.</w:t>
      </w:r>
      <w:r>
        <w:rPr>
          <w:rFonts w:hint="eastAsia" w:ascii="Times New Roman" w:hAnsi="Times New Roman" w:cs="宋体"/>
          <w:color w:val="000000"/>
          <w:kern w:val="0"/>
          <w:lang w:bidi="ar"/>
        </w:rPr>
        <w:t>1</w:t>
      </w:r>
      <w:r>
        <w:rPr>
          <w:rFonts w:hint="eastAsia" w:ascii="宋体" w:hAnsi="宋体" w:cs="宋体"/>
          <w:color w:val="000000"/>
          <w:kern w:val="0"/>
          <w:lang w:bidi="ar"/>
        </w:rPr>
        <w:t>-</w:t>
      </w:r>
      <w:r>
        <w:rPr>
          <w:rFonts w:hint="eastAsia" w:ascii="Times New Roman" w:hAnsi="Times New Roman" w:cs="宋体"/>
          <w:color w:val="000000"/>
          <w:kern w:val="0"/>
          <w:lang w:bidi="ar"/>
        </w:rPr>
        <w:t>2007</w:t>
      </w:r>
      <w:r>
        <w:rPr>
          <w:rFonts w:hint="eastAsia" w:ascii="宋体" w:hAnsi="宋体" w:cs="宋体"/>
          <w:color w:val="000000"/>
          <w:kern w:val="0"/>
          <w:lang w:bidi="ar"/>
        </w:rPr>
        <w:t>的第</w:t>
      </w:r>
      <w:r>
        <w:rPr>
          <w:rFonts w:hint="eastAsia" w:ascii="Times New Roman" w:hAnsi="Times New Roman" w:cs="宋体"/>
          <w:color w:val="000000"/>
          <w:kern w:val="0"/>
          <w:lang w:bidi="ar"/>
        </w:rPr>
        <w:t>6</w:t>
      </w:r>
      <w:r>
        <w:rPr>
          <w:rFonts w:hint="eastAsia" w:ascii="宋体" w:hAnsi="宋体" w:cs="宋体"/>
          <w:color w:val="000000"/>
          <w:kern w:val="0"/>
          <w:lang w:bidi="ar"/>
        </w:rPr>
        <w:t>章、第</w:t>
      </w:r>
      <w:r>
        <w:rPr>
          <w:rFonts w:hint="eastAsia" w:ascii="Times New Roman" w:hAnsi="Times New Roman" w:cs="宋体"/>
          <w:color w:val="000000"/>
          <w:kern w:val="0"/>
          <w:lang w:bidi="ar"/>
        </w:rPr>
        <w:t>7</w:t>
      </w:r>
      <w:r>
        <w:rPr>
          <w:rFonts w:hint="eastAsia" w:ascii="宋体" w:hAnsi="宋体" w:cs="宋体"/>
          <w:color w:val="000000"/>
          <w:kern w:val="0"/>
          <w:lang w:bidi="ar"/>
        </w:rPr>
        <w:t>章、第</w:t>
      </w:r>
      <w:r>
        <w:rPr>
          <w:rFonts w:hint="eastAsia" w:ascii="Times New Roman" w:hAnsi="Times New Roman" w:cs="宋体"/>
          <w:color w:val="000000"/>
          <w:kern w:val="0"/>
          <w:lang w:bidi="ar"/>
        </w:rPr>
        <w:t>9</w:t>
      </w:r>
      <w:r>
        <w:rPr>
          <w:rFonts w:hint="eastAsia" w:ascii="宋体" w:hAnsi="宋体" w:cs="宋体"/>
          <w:color w:val="000000"/>
          <w:kern w:val="0"/>
          <w:lang w:bidi="ar"/>
        </w:rPr>
        <w:t>章、第</w:t>
      </w:r>
      <w:r>
        <w:rPr>
          <w:rFonts w:hint="eastAsia" w:ascii="Times New Roman" w:hAnsi="Times New Roman" w:cs="宋体"/>
          <w:color w:val="000000"/>
          <w:kern w:val="0"/>
          <w:lang w:bidi="ar"/>
        </w:rPr>
        <w:t>10</w:t>
      </w:r>
      <w:r>
        <w:rPr>
          <w:rFonts w:hint="eastAsia" w:ascii="宋体" w:hAnsi="宋体" w:cs="宋体"/>
          <w:color w:val="000000"/>
          <w:kern w:val="0"/>
          <w:lang w:bidi="ar"/>
        </w:rPr>
        <w:t>章、第</w:t>
      </w:r>
      <w:r>
        <w:rPr>
          <w:rFonts w:hint="eastAsia" w:ascii="Times New Roman" w:hAnsi="Times New Roman" w:cs="宋体"/>
          <w:color w:val="000000"/>
          <w:kern w:val="0"/>
          <w:lang w:bidi="ar"/>
        </w:rPr>
        <w:t>14</w:t>
      </w:r>
      <w:r>
        <w:rPr>
          <w:rFonts w:hint="eastAsia" w:ascii="宋体" w:hAnsi="宋体" w:cs="宋体"/>
          <w:color w:val="000000"/>
          <w:kern w:val="0"/>
          <w:lang w:bidi="ar"/>
        </w:rPr>
        <w:t>章和第</w:t>
      </w:r>
      <w:r>
        <w:rPr>
          <w:rFonts w:hint="eastAsia" w:ascii="Times New Roman" w:hAnsi="Times New Roman" w:cs="宋体"/>
          <w:color w:val="000000"/>
          <w:kern w:val="0"/>
          <w:lang w:bidi="ar"/>
        </w:rPr>
        <w:t>16</w:t>
      </w:r>
      <w:r>
        <w:rPr>
          <w:rFonts w:hint="eastAsia" w:ascii="宋体" w:hAnsi="宋体" w:cs="宋体"/>
          <w:color w:val="000000"/>
          <w:kern w:val="0"/>
          <w:lang w:bidi="ar"/>
        </w:rPr>
        <w:t>章有关防电击、防机械危险、防止火焰蔓延、设备的温度限值和耐热、元器件、试验和测试设备的相关规定。</w:t>
      </w:r>
    </w:p>
    <w:p w14:paraId="3E248316">
      <w:pPr>
        <w:pStyle w:val="106"/>
        <w:spacing w:before="120" w:after="120"/>
        <w:rPr>
          <w:rFonts w:ascii="Times New Roman"/>
        </w:rPr>
      </w:pPr>
      <w:bookmarkStart w:id="113" w:name="_Toc163726594"/>
      <w:bookmarkStart w:id="114" w:name="_Toc169705102"/>
      <w:bookmarkStart w:id="115" w:name="_Toc169706682"/>
      <w:bookmarkStart w:id="116" w:name="_Toc163726356"/>
      <w:bookmarkStart w:id="117" w:name="_Toc163501587"/>
      <w:bookmarkStart w:id="118" w:name="_Toc185325362"/>
      <w:bookmarkStart w:id="119" w:name="_Toc169704750"/>
      <w:bookmarkStart w:id="120" w:name="_Toc185326501"/>
      <w:bookmarkStart w:id="121" w:name="_Toc163726338"/>
      <w:r>
        <w:rPr>
          <w:rFonts w:ascii="Times New Roman"/>
        </w:rPr>
        <w:t>测试设备</w:t>
      </w:r>
      <w:bookmarkEnd w:id="113"/>
      <w:bookmarkEnd w:id="114"/>
      <w:bookmarkEnd w:id="115"/>
      <w:bookmarkEnd w:id="116"/>
      <w:bookmarkEnd w:id="117"/>
      <w:bookmarkEnd w:id="118"/>
      <w:bookmarkEnd w:id="119"/>
      <w:bookmarkEnd w:id="120"/>
      <w:bookmarkEnd w:id="121"/>
    </w:p>
    <w:p w14:paraId="613C6BD4">
      <w:pPr>
        <w:pStyle w:val="66"/>
        <w:spacing w:before="120" w:after="120"/>
        <w:rPr>
          <w:b/>
          <w:bCs/>
        </w:rPr>
      </w:pPr>
      <w:bookmarkStart w:id="122" w:name="_Toc169704751"/>
      <w:bookmarkStart w:id="123" w:name="_Toc169706683"/>
      <w:bookmarkStart w:id="124" w:name="_Toc185326502"/>
      <w:bookmarkStart w:id="125" w:name="_Toc169705103"/>
      <w:bookmarkStart w:id="126" w:name="_Toc185325363"/>
      <w:bookmarkStart w:id="127" w:name="_Toc163726357"/>
      <w:bookmarkStart w:id="128" w:name="_Toc163501588"/>
      <w:bookmarkStart w:id="129" w:name="_Toc163726595"/>
      <w:bookmarkStart w:id="130" w:name="_Toc163726339"/>
      <w:bookmarkStart w:id="131" w:name="_Hlk163726560"/>
      <w:r>
        <w:rPr>
          <w:rFonts w:hint="eastAsia"/>
        </w:rPr>
        <w:t>概述</w:t>
      </w:r>
      <w:bookmarkEnd w:id="122"/>
      <w:bookmarkEnd w:id="123"/>
      <w:bookmarkEnd w:id="124"/>
      <w:bookmarkEnd w:id="125"/>
      <w:bookmarkEnd w:id="126"/>
    </w:p>
    <w:p w14:paraId="66018D34">
      <w:pPr>
        <w:pStyle w:val="232"/>
        <w:spacing w:line="240" w:lineRule="auto"/>
      </w:pPr>
      <w:r>
        <w:rPr>
          <w:rFonts w:hint="eastAsia"/>
        </w:rPr>
        <w:t>相变存储芯片存储性及可靠性测试需要示波器、信号发生器、专用测试平台等设备。</w:t>
      </w:r>
    </w:p>
    <w:p w14:paraId="6492F5B4">
      <w:pPr>
        <w:pStyle w:val="66"/>
        <w:spacing w:before="120" w:after="120"/>
      </w:pPr>
      <w:bookmarkStart w:id="132" w:name="_Toc169704752"/>
      <w:bookmarkStart w:id="133" w:name="_Toc169706684"/>
      <w:bookmarkStart w:id="134" w:name="_Toc169705104"/>
      <w:bookmarkStart w:id="135" w:name="_Toc185325364"/>
      <w:bookmarkStart w:id="136" w:name="_Toc185326503"/>
      <w:r>
        <w:rPr>
          <w:rFonts w:hint="eastAsia" w:ascii="Times New Roman"/>
        </w:rPr>
        <w:t>示波器</w:t>
      </w:r>
      <w:bookmarkEnd w:id="127"/>
      <w:bookmarkEnd w:id="128"/>
      <w:bookmarkEnd w:id="129"/>
      <w:bookmarkEnd w:id="130"/>
      <w:bookmarkEnd w:id="131"/>
      <w:bookmarkEnd w:id="132"/>
      <w:bookmarkEnd w:id="133"/>
      <w:bookmarkEnd w:id="134"/>
      <w:bookmarkEnd w:id="135"/>
      <w:bookmarkEnd w:id="136"/>
    </w:p>
    <w:p w14:paraId="74E8F738">
      <w:pPr>
        <w:widowControl/>
        <w:spacing w:line="240" w:lineRule="auto"/>
        <w:ind w:firstLine="420" w:firstLineChars="200"/>
        <w:jc w:val="left"/>
        <w:rPr>
          <w:rFonts w:ascii="宋体" w:hAnsi="宋体" w:cs="宋体"/>
          <w:color w:val="000000"/>
          <w:kern w:val="0"/>
          <w:lang w:bidi="ar"/>
        </w:rPr>
      </w:pPr>
      <w:r>
        <w:rPr>
          <w:rFonts w:hint="eastAsia" w:ascii="宋体" w:hAnsi="宋体" w:cs="宋体"/>
          <w:color w:val="000000"/>
          <w:kern w:val="0"/>
          <w:lang w:bidi="ar"/>
        </w:rPr>
        <w:t>数字示波器实时带宽</w:t>
      </w:r>
      <w:r>
        <w:rPr>
          <w:rFonts w:ascii="Times New Roman" w:hAnsi="Times New Roman"/>
          <w:color w:val="000000"/>
          <w:kern w:val="0"/>
          <w:lang w:bidi="ar"/>
        </w:rPr>
        <w:t>&gt;500MHz</w:t>
      </w:r>
      <w:r>
        <w:rPr>
          <w:rFonts w:hint="eastAsia" w:ascii="宋体" w:hAnsi="宋体" w:cs="宋体"/>
          <w:color w:val="000000"/>
          <w:kern w:val="0"/>
          <w:lang w:bidi="ar"/>
        </w:rPr>
        <w:t>，采样率</w:t>
      </w:r>
      <w:r>
        <w:rPr>
          <w:rFonts w:ascii="Times New Roman" w:hAnsi="Times New Roman"/>
          <w:color w:val="000000"/>
          <w:kern w:val="0"/>
          <w:lang w:bidi="ar"/>
        </w:rPr>
        <w:t>&gt;40 GSa/s</w:t>
      </w:r>
      <w:r>
        <w:rPr>
          <w:rFonts w:hint="eastAsia" w:ascii="宋体" w:hAnsi="宋体" w:cs="宋体"/>
          <w:color w:val="000000"/>
          <w:kern w:val="0"/>
          <w:lang w:bidi="ar"/>
        </w:rPr>
        <w:t>，对相变存储器单元的动态过程进行监测。</w:t>
      </w:r>
    </w:p>
    <w:p w14:paraId="286110B6">
      <w:pPr>
        <w:pStyle w:val="66"/>
        <w:spacing w:before="120" w:after="120"/>
      </w:pPr>
      <w:bookmarkStart w:id="137" w:name="_Toc169704753"/>
      <w:bookmarkStart w:id="138" w:name="_Toc169705105"/>
      <w:bookmarkStart w:id="139" w:name="_Toc185325365"/>
      <w:bookmarkStart w:id="140" w:name="_Toc169706685"/>
      <w:bookmarkStart w:id="141" w:name="_Toc185326504"/>
      <w:r>
        <w:rPr>
          <w:rFonts w:hint="eastAsia" w:ascii="Times New Roman"/>
        </w:rPr>
        <w:t>信号发生器</w:t>
      </w:r>
      <w:bookmarkEnd w:id="137"/>
      <w:bookmarkEnd w:id="138"/>
      <w:bookmarkEnd w:id="139"/>
      <w:bookmarkEnd w:id="140"/>
      <w:bookmarkEnd w:id="141"/>
    </w:p>
    <w:p w14:paraId="2ECAE937">
      <w:pPr>
        <w:widowControl/>
        <w:spacing w:line="240" w:lineRule="auto"/>
        <w:ind w:firstLine="420" w:firstLineChars="200"/>
        <w:jc w:val="left"/>
        <w:rPr>
          <w:rFonts w:ascii="宋体" w:hAnsi="宋体" w:cs="宋体"/>
          <w:color w:val="000000"/>
          <w:kern w:val="0"/>
          <w:lang w:bidi="ar"/>
        </w:rPr>
      </w:pPr>
      <w:r>
        <w:rPr>
          <w:rFonts w:hint="eastAsia" w:ascii="宋体" w:hAnsi="宋体" w:cs="宋体"/>
          <w:color w:val="000000"/>
          <w:kern w:val="0"/>
          <w:lang w:bidi="ar"/>
        </w:rPr>
        <w:t>信号发生器须具备脉冲信号输出能力，对相变存储单元施加读、写、擦操作脉冲。输出电压范围在开路负载时不小于</w:t>
      </w:r>
      <w:r>
        <w:rPr>
          <w:rFonts w:ascii="Times New Roman" w:hAnsi="Times New Roman"/>
          <w:color w:val="000000"/>
          <w:kern w:val="0"/>
          <w:lang w:bidi="ar"/>
        </w:rPr>
        <w:t>±</w:t>
      </w:r>
      <w:r>
        <w:rPr>
          <w:rFonts w:ascii="Times New Roman" w:hAnsi="Times New Roman" w:cs="宋体"/>
          <w:color w:val="000000"/>
          <w:kern w:val="0"/>
          <w:lang w:bidi="ar"/>
        </w:rPr>
        <w:t>10V</w:t>
      </w:r>
      <w:r>
        <w:rPr>
          <w:rFonts w:hint="eastAsia" w:ascii="宋体" w:hAnsi="宋体" w:cs="宋体"/>
          <w:color w:val="000000"/>
          <w:kern w:val="0"/>
          <w:lang w:bidi="ar"/>
        </w:rPr>
        <w:t>，输出脉冲最小宽度为</w:t>
      </w:r>
      <w:r>
        <w:rPr>
          <w:rFonts w:ascii="Times New Roman" w:hAnsi="Times New Roman" w:cs="宋体"/>
          <w:color w:val="000000"/>
          <w:kern w:val="0"/>
          <w:lang w:bidi="ar"/>
        </w:rPr>
        <w:t>10ns</w:t>
      </w:r>
      <w:r>
        <w:rPr>
          <w:rFonts w:hint="eastAsia" w:ascii="宋体" w:hAnsi="宋体" w:cs="宋体"/>
          <w:color w:val="000000"/>
          <w:kern w:val="0"/>
          <w:lang w:bidi="ar"/>
        </w:rPr>
        <w:t>，上升</w:t>
      </w:r>
      <w:r>
        <w:rPr>
          <w:rFonts w:ascii="宋体" w:hAnsi="宋体" w:cs="宋体"/>
          <w:color w:val="000000"/>
          <w:kern w:val="0"/>
          <w:lang w:bidi="ar"/>
        </w:rPr>
        <w:t>/</w:t>
      </w:r>
      <w:r>
        <w:rPr>
          <w:rFonts w:hint="eastAsia" w:ascii="宋体" w:hAnsi="宋体" w:cs="宋体"/>
          <w:color w:val="000000"/>
          <w:kern w:val="0"/>
          <w:lang w:bidi="ar"/>
        </w:rPr>
        <w:t>下降沿不大于</w:t>
      </w:r>
      <w:r>
        <w:rPr>
          <w:rFonts w:ascii="Times New Roman" w:hAnsi="Times New Roman" w:cs="宋体"/>
          <w:color w:val="000000"/>
          <w:kern w:val="0"/>
          <w:lang w:bidi="ar"/>
        </w:rPr>
        <w:t>10ns</w:t>
      </w:r>
      <w:r>
        <w:rPr>
          <w:rFonts w:hint="eastAsia" w:ascii="宋体" w:hAnsi="宋体" w:cs="宋体"/>
          <w:color w:val="000000"/>
          <w:kern w:val="0"/>
          <w:lang w:bidi="ar"/>
        </w:rPr>
        <w:t>，支持自定义波形输出功能。</w:t>
      </w:r>
    </w:p>
    <w:p w14:paraId="3961A751">
      <w:pPr>
        <w:pStyle w:val="66"/>
        <w:spacing w:before="120" w:after="120"/>
      </w:pPr>
      <w:bookmarkStart w:id="142" w:name="_Toc169704754"/>
      <w:bookmarkStart w:id="143" w:name="_Toc185325366"/>
      <w:bookmarkStart w:id="144" w:name="_Toc169706686"/>
      <w:bookmarkStart w:id="145" w:name="_Toc185326505"/>
      <w:bookmarkStart w:id="146" w:name="_Toc169705106"/>
      <w:r>
        <w:rPr>
          <w:rFonts w:hint="eastAsia" w:hAnsi="宋体" w:cs="黑体"/>
          <w:color w:val="000000"/>
          <w:szCs w:val="21"/>
          <w:lang w:bidi="ar"/>
        </w:rPr>
        <w:t>测试平台</w:t>
      </w:r>
      <w:bookmarkEnd w:id="142"/>
      <w:bookmarkEnd w:id="143"/>
      <w:bookmarkEnd w:id="144"/>
      <w:bookmarkEnd w:id="145"/>
      <w:bookmarkEnd w:id="146"/>
      <w:r>
        <w:rPr>
          <w:rFonts w:hAnsi="宋体" w:cs="黑体"/>
          <w:color w:val="000000"/>
          <w:szCs w:val="21"/>
          <w:lang w:bidi="ar"/>
        </w:rPr>
        <w:t xml:space="preserve"> </w:t>
      </w:r>
    </w:p>
    <w:p w14:paraId="584E846E">
      <w:pPr>
        <w:widowControl/>
        <w:spacing w:line="240" w:lineRule="auto"/>
        <w:ind w:firstLine="420" w:firstLineChars="200"/>
        <w:jc w:val="left"/>
        <w:rPr>
          <w:rFonts w:ascii="宋体" w:hAnsi="宋体" w:cs="宋体"/>
          <w:color w:val="000000"/>
          <w:kern w:val="0"/>
          <w:lang w:bidi="ar"/>
        </w:rPr>
      </w:pPr>
      <w:r>
        <w:rPr>
          <w:rFonts w:hint="eastAsia" w:ascii="宋体" w:hAnsi="宋体" w:cs="宋体"/>
          <w:color w:val="000000"/>
          <w:kern w:val="0"/>
          <w:lang w:bidi="ar"/>
        </w:rPr>
        <w:t>测试平台主要由固定卡座、信号接口、温控箱等部分组成，主要功能是提供放置测试用样品（相变存储器芯片）的平台并引入操作脉冲信号和测量信号施加到测试样品上，且能够提供指定温度的环境。</w:t>
      </w:r>
    </w:p>
    <w:p w14:paraId="65B62122">
      <w:pPr>
        <w:pStyle w:val="105"/>
        <w:spacing w:before="240" w:after="240"/>
        <w:rPr>
          <w:rFonts w:ascii="Times New Roman"/>
        </w:rPr>
      </w:pPr>
      <w:bookmarkStart w:id="147" w:name="_Toc163726597"/>
      <w:bookmarkStart w:id="148" w:name="_Toc163726359"/>
      <w:bookmarkStart w:id="149" w:name="_Toc163726341"/>
      <w:bookmarkStart w:id="150" w:name="_Toc169704755"/>
      <w:bookmarkStart w:id="151" w:name="_Toc185325367"/>
      <w:bookmarkStart w:id="152" w:name="_Toc169705107"/>
      <w:bookmarkStart w:id="153" w:name="_Toc169706687"/>
      <w:bookmarkStart w:id="154" w:name="_Toc185326506"/>
      <w:bookmarkStart w:id="155" w:name="_Toc163501590"/>
      <w:r>
        <w:rPr>
          <w:rFonts w:hint="eastAsia" w:ascii="Times New Roman"/>
        </w:rPr>
        <w:t>存储窗口</w:t>
      </w:r>
      <w:r>
        <w:rPr>
          <w:rFonts w:ascii="Times New Roman"/>
        </w:rPr>
        <w:t>测试</w:t>
      </w:r>
      <w:bookmarkEnd w:id="147"/>
      <w:bookmarkEnd w:id="148"/>
      <w:bookmarkEnd w:id="149"/>
      <w:bookmarkEnd w:id="150"/>
      <w:bookmarkEnd w:id="151"/>
      <w:bookmarkEnd w:id="152"/>
      <w:bookmarkEnd w:id="153"/>
      <w:bookmarkEnd w:id="154"/>
      <w:bookmarkEnd w:id="155"/>
    </w:p>
    <w:p w14:paraId="172211A9">
      <w:pPr>
        <w:pStyle w:val="106"/>
        <w:spacing w:before="120" w:after="120"/>
        <w:rPr>
          <w:rFonts w:ascii="Times New Roman"/>
        </w:rPr>
      </w:pPr>
      <w:bookmarkStart w:id="156" w:name="_Toc169706688"/>
      <w:bookmarkStart w:id="157" w:name="_Toc163726342"/>
      <w:bookmarkStart w:id="158" w:name="_Toc163726598"/>
      <w:bookmarkStart w:id="159" w:name="_Toc163726360"/>
      <w:bookmarkStart w:id="160" w:name="_Toc163501591"/>
      <w:bookmarkStart w:id="161" w:name="_Toc169705108"/>
      <w:bookmarkStart w:id="162" w:name="_Toc169704756"/>
      <w:bookmarkStart w:id="163" w:name="_Toc185326507"/>
      <w:bookmarkStart w:id="164" w:name="_Toc185325368"/>
      <w:r>
        <w:rPr>
          <w:rFonts w:ascii="Times New Roman"/>
        </w:rPr>
        <w:t>测试条件</w:t>
      </w:r>
      <w:bookmarkEnd w:id="156"/>
      <w:bookmarkEnd w:id="157"/>
      <w:bookmarkEnd w:id="158"/>
      <w:bookmarkEnd w:id="159"/>
      <w:bookmarkEnd w:id="160"/>
      <w:bookmarkEnd w:id="161"/>
      <w:bookmarkEnd w:id="162"/>
      <w:bookmarkEnd w:id="163"/>
      <w:bookmarkEnd w:id="164"/>
    </w:p>
    <w:p w14:paraId="110C40FC">
      <w:pPr>
        <w:widowControl/>
        <w:spacing w:line="240" w:lineRule="auto"/>
        <w:ind w:firstLine="420" w:firstLineChars="200"/>
        <w:jc w:val="left"/>
        <w:rPr>
          <w:rFonts w:ascii="宋体" w:hAnsi="宋体" w:cs="宋体"/>
          <w:color w:val="000000"/>
          <w:kern w:val="0"/>
          <w:lang w:bidi="ar"/>
        </w:rPr>
      </w:pPr>
      <w:bookmarkStart w:id="165" w:name="_Toc163726599"/>
      <w:bookmarkStart w:id="166" w:name="_Toc163726361"/>
      <w:bookmarkStart w:id="167" w:name="_Toc163501592"/>
      <w:bookmarkStart w:id="168" w:name="_Toc163726343"/>
      <w:r>
        <w:rPr>
          <w:rFonts w:hint="eastAsia" w:ascii="宋体" w:hAnsi="宋体" w:cs="宋体"/>
          <w:color w:val="000000"/>
          <w:kern w:val="0"/>
          <w:lang w:bidi="ar"/>
        </w:rPr>
        <w:t>测试温度：</w:t>
      </w:r>
      <w:r>
        <w:rPr>
          <w:rFonts w:hint="eastAsia" w:ascii="Times New Roman" w:hAnsi="Times New Roman" w:cs="宋体"/>
          <w:color w:val="000000"/>
          <w:kern w:val="0"/>
          <w:lang w:bidi="ar"/>
        </w:rPr>
        <w:t>20</w:t>
      </w:r>
      <w:r>
        <w:rPr>
          <w:rFonts w:ascii="Times New Roman" w:hAnsi="Times New Roman"/>
          <w:color w:val="000000"/>
          <w:kern w:val="0"/>
          <w:lang w:bidi="ar"/>
        </w:rPr>
        <w:t>℃~</w:t>
      </w:r>
      <w:r>
        <w:rPr>
          <w:rFonts w:hint="eastAsia" w:ascii="Times New Roman" w:hAnsi="Times New Roman"/>
          <w:color w:val="000000"/>
          <w:kern w:val="0"/>
          <w:lang w:bidi="ar"/>
        </w:rPr>
        <w:t>40</w:t>
      </w:r>
      <w:r>
        <w:rPr>
          <w:rFonts w:ascii="Times New Roman" w:hAnsi="Times New Roman"/>
          <w:color w:val="000000"/>
          <w:kern w:val="0"/>
          <w:lang w:bidi="ar"/>
        </w:rPr>
        <w:t>℃</w:t>
      </w:r>
      <w:r>
        <w:rPr>
          <w:rFonts w:hint="eastAsia" w:ascii="宋体" w:hAnsi="宋体" w:cs="宋体"/>
          <w:color w:val="000000"/>
          <w:kern w:val="0"/>
          <w:lang w:bidi="ar"/>
        </w:rPr>
        <w:t>。</w:t>
      </w:r>
    </w:p>
    <w:p w14:paraId="1E25CD0E">
      <w:pPr>
        <w:widowControl/>
        <w:spacing w:line="240" w:lineRule="auto"/>
        <w:ind w:firstLine="420" w:firstLineChars="200"/>
        <w:jc w:val="left"/>
        <w:rPr>
          <w:rFonts w:ascii="宋体" w:hAnsi="宋体" w:cs="宋体"/>
          <w:color w:val="000000"/>
          <w:kern w:val="0"/>
          <w:lang w:bidi="ar"/>
        </w:rPr>
      </w:pPr>
      <w:r>
        <w:rPr>
          <w:rFonts w:hint="eastAsia" w:ascii="宋体" w:hAnsi="宋体" w:cs="宋体"/>
          <w:color w:val="000000"/>
          <w:kern w:val="0"/>
          <w:lang w:bidi="ar"/>
        </w:rPr>
        <w:t>测试容量：使用芯片全部容量。</w:t>
      </w:r>
    </w:p>
    <w:p w14:paraId="1A4B240D">
      <w:pPr>
        <w:widowControl/>
        <w:spacing w:line="240" w:lineRule="auto"/>
        <w:ind w:firstLine="420" w:firstLineChars="200"/>
        <w:jc w:val="left"/>
        <w:rPr>
          <w:rFonts w:ascii="宋体" w:hAnsi="宋体" w:cs="宋体"/>
          <w:color w:val="000000"/>
          <w:kern w:val="0"/>
          <w:lang w:bidi="ar"/>
        </w:rPr>
      </w:pPr>
      <w:r>
        <w:rPr>
          <w:rFonts w:hint="eastAsia" w:ascii="宋体" w:hAnsi="宋体" w:cs="宋体"/>
          <w:color w:val="000000"/>
          <w:kern w:val="0"/>
          <w:lang w:bidi="ar"/>
        </w:rPr>
        <w:t>测试脉冲：宽度</w:t>
      </w:r>
      <w:r>
        <w:rPr>
          <w:rFonts w:hint="eastAsia" w:ascii="Times New Roman" w:hAnsi="Times New Roman" w:cs="宋体"/>
          <w:color w:val="000000"/>
          <w:kern w:val="0"/>
          <w:lang w:bidi="ar"/>
        </w:rPr>
        <w:t>40ns（视规格而定，通常10ns~150ns）</w:t>
      </w:r>
      <w:r>
        <w:rPr>
          <w:rFonts w:hint="eastAsia" w:ascii="宋体" w:hAnsi="宋体" w:cs="宋体"/>
          <w:color w:val="000000"/>
          <w:kern w:val="0"/>
          <w:lang w:bidi="ar"/>
        </w:rPr>
        <w:t>，幅值</w:t>
      </w:r>
      <w:r>
        <w:rPr>
          <w:rFonts w:ascii="Times New Roman" w:hAnsi="Times New Roman"/>
          <w:color w:val="000000"/>
          <w:kern w:val="0"/>
          <w:lang w:bidi="ar"/>
        </w:rPr>
        <w:t>0~4V</w:t>
      </w:r>
      <w:r>
        <w:rPr>
          <w:rFonts w:hint="eastAsia" w:ascii="Times New Roman" w:hAnsi="Times New Roman"/>
          <w:color w:val="000000"/>
          <w:kern w:val="0"/>
          <w:lang w:bidi="ar"/>
        </w:rPr>
        <w:t>。</w:t>
      </w:r>
    </w:p>
    <w:p w14:paraId="2B384CD5">
      <w:pPr>
        <w:pStyle w:val="106"/>
        <w:spacing w:before="120" w:after="120"/>
        <w:rPr>
          <w:rFonts w:ascii="Times New Roman"/>
        </w:rPr>
      </w:pPr>
      <w:bookmarkStart w:id="169" w:name="_Toc169706689"/>
      <w:bookmarkStart w:id="170" w:name="_Toc169704757"/>
      <w:bookmarkStart w:id="171" w:name="_Toc185325369"/>
      <w:bookmarkStart w:id="172" w:name="_Toc169705109"/>
      <w:bookmarkStart w:id="173" w:name="_Toc185326508"/>
      <w:r>
        <w:rPr>
          <w:rFonts w:ascii="Times New Roman"/>
        </w:rPr>
        <w:t>测试程序</w:t>
      </w:r>
      <w:bookmarkEnd w:id="165"/>
      <w:bookmarkEnd w:id="166"/>
      <w:bookmarkEnd w:id="167"/>
      <w:bookmarkEnd w:id="168"/>
      <w:bookmarkEnd w:id="169"/>
      <w:bookmarkEnd w:id="170"/>
      <w:bookmarkEnd w:id="171"/>
      <w:bookmarkEnd w:id="172"/>
      <w:bookmarkEnd w:id="173"/>
    </w:p>
    <w:p w14:paraId="29E84A71">
      <w:pPr>
        <w:widowControl/>
        <w:spacing w:line="240" w:lineRule="auto"/>
        <w:ind w:firstLine="420" w:firstLineChars="200"/>
        <w:jc w:val="left"/>
        <w:rPr>
          <w:rFonts w:ascii="宋体" w:hAnsi="宋体" w:cs="宋体"/>
          <w:color w:val="000000"/>
          <w:kern w:val="0"/>
          <w:lang w:bidi="ar"/>
        </w:rPr>
      </w:pPr>
      <w:r>
        <w:rPr>
          <w:rFonts w:hint="eastAsia" w:ascii="宋体" w:hAnsi="宋体" w:cs="宋体"/>
          <w:color w:val="000000"/>
          <w:kern w:val="0"/>
          <w:lang w:bidi="ar"/>
        </w:rPr>
        <w:t xml:space="preserve">具体测试步骤如下： </w:t>
      </w:r>
    </w:p>
    <w:p w14:paraId="7A397B14">
      <w:pPr>
        <w:pStyle w:val="175"/>
        <w:rPr>
          <w:rFonts w:ascii="Times New Roman" w:cs="宋体"/>
          <w:color w:val="000000"/>
          <w:lang w:bidi="ar"/>
        </w:rPr>
      </w:pPr>
      <w:r>
        <w:rPr>
          <w:rFonts w:hint="eastAsia" w:ascii="Times New Roman" w:cs="宋体"/>
          <w:color w:val="000000"/>
          <w:lang w:bidi="ar"/>
        </w:rPr>
        <w:t>将待测芯片样品固定在测试平台上。</w:t>
      </w:r>
    </w:p>
    <w:p w14:paraId="0A33A40E">
      <w:pPr>
        <w:pStyle w:val="175"/>
        <w:rPr>
          <w:rFonts w:ascii="Times New Roman" w:cs="宋体"/>
          <w:color w:val="000000"/>
          <w:lang w:bidi="ar"/>
        </w:rPr>
      </w:pPr>
      <w:r>
        <w:rPr>
          <w:rFonts w:hint="eastAsia" w:ascii="Times New Roman" w:cs="宋体"/>
          <w:color w:val="000000"/>
          <w:lang w:bidi="ar"/>
        </w:rPr>
        <w:t>对选择的器件单元进行直流电流扫描，获取其直流电流-电压特性曲线，并记录阈值电流</w:t>
      </w:r>
      <m:oMath>
        <m:sSub>
          <m:sSubPr>
            <m:ctrlPr>
              <w:rPr>
                <w:rFonts w:ascii="Cambria Math" w:hAnsi="Cambria Math" w:cs="宋体"/>
                <w:color w:val="000000"/>
                <w:lang w:bidi="ar"/>
              </w:rPr>
            </m:ctrlPr>
          </m:sSubPr>
          <m:e>
            <m:r>
              <m:rPr/>
              <w:rPr>
                <w:rFonts w:ascii="Cambria Math" w:hAnsi="Cambria Math" w:cs="宋体"/>
                <w:color w:val="000000"/>
                <w:lang w:bidi="ar"/>
              </w:rPr>
              <m:t>I</m:t>
            </m:r>
            <m:ctrlPr>
              <w:rPr>
                <w:rFonts w:ascii="Cambria Math" w:hAnsi="Cambria Math" w:cs="宋体"/>
                <w:color w:val="000000"/>
                <w:lang w:bidi="ar"/>
              </w:rPr>
            </m:ctrlPr>
          </m:e>
          <m:sub>
            <m:r>
              <m:rPr/>
              <w:rPr>
                <w:rFonts w:ascii="Cambria Math" w:hAnsi="Cambria Math" w:cs="宋体"/>
                <w:color w:val="000000"/>
                <w:lang w:bidi="ar"/>
              </w:rPr>
              <m:t>tℎ</m:t>
            </m:r>
            <m:ctrlPr>
              <w:rPr>
                <w:rFonts w:ascii="Cambria Math" w:hAnsi="Cambria Math" w:cs="宋体"/>
                <w:color w:val="000000"/>
                <w:lang w:bidi="ar"/>
              </w:rPr>
            </m:ctrlPr>
          </m:sub>
        </m:sSub>
      </m:oMath>
      <w:r>
        <w:rPr>
          <w:rFonts w:hint="eastAsia" w:ascii="Times New Roman" w:cs="宋体"/>
          <w:color w:val="000000"/>
          <w:lang w:bidi="ar"/>
        </w:rPr>
        <w:t>、阈值电压</w:t>
      </w:r>
      <m:oMath>
        <m:sSub>
          <m:sSubPr>
            <m:ctrlPr>
              <w:rPr>
                <w:rFonts w:ascii="Cambria Math" w:hAnsi="Cambria Math" w:cs="宋体"/>
                <w:color w:val="000000"/>
                <w:lang w:bidi="ar"/>
              </w:rPr>
            </m:ctrlPr>
          </m:sSubPr>
          <m:e>
            <m:r>
              <m:rPr/>
              <w:rPr>
                <w:rFonts w:ascii="Cambria Math" w:hAnsi="Cambria Math" w:cs="宋体"/>
                <w:color w:val="000000"/>
                <w:lang w:bidi="ar"/>
              </w:rPr>
              <m:t>V</m:t>
            </m:r>
            <m:ctrlPr>
              <w:rPr>
                <w:rFonts w:ascii="Cambria Math" w:hAnsi="Cambria Math" w:cs="宋体"/>
                <w:color w:val="000000"/>
                <w:lang w:bidi="ar"/>
              </w:rPr>
            </m:ctrlPr>
          </m:e>
          <m:sub>
            <m:r>
              <m:rPr/>
              <w:rPr>
                <w:rFonts w:ascii="Cambria Math" w:hAnsi="Cambria Math" w:cs="宋体"/>
                <w:color w:val="000000"/>
                <w:lang w:bidi="ar"/>
              </w:rPr>
              <m:t>tℎ</m:t>
            </m:r>
            <m:ctrlPr>
              <w:rPr>
                <w:rFonts w:ascii="Cambria Math" w:hAnsi="Cambria Math" w:cs="宋体"/>
                <w:color w:val="000000"/>
                <w:lang w:bidi="ar"/>
              </w:rPr>
            </m:ctrlPr>
          </m:sub>
        </m:sSub>
      </m:oMath>
      <w:r>
        <w:rPr>
          <w:rFonts w:hint="eastAsia" w:ascii="Times New Roman" w:cs="宋体"/>
          <w:color w:val="000000"/>
          <w:lang w:bidi="ar"/>
        </w:rPr>
        <w:t>。</w:t>
      </w:r>
    </w:p>
    <w:p w14:paraId="7A29753D">
      <w:pPr>
        <w:pStyle w:val="175"/>
        <w:rPr>
          <w:rFonts w:ascii="Times New Roman" w:cs="宋体"/>
          <w:color w:val="000000"/>
          <w:lang w:bidi="ar"/>
        </w:rPr>
      </w:pPr>
      <w:r>
        <w:rPr>
          <w:rFonts w:hint="eastAsia" w:ascii="Times New Roman" w:cs="宋体"/>
          <w:color w:val="000000"/>
          <w:lang w:bidi="ar"/>
        </w:rPr>
        <w:t>再次进行扫描，扫描范围需大于其阈值电流，使样品处于较低的阻值状态。</w:t>
      </w:r>
    </w:p>
    <w:p w14:paraId="05230A92">
      <w:pPr>
        <w:pStyle w:val="175"/>
        <w:rPr>
          <w:rFonts w:ascii="Times New Roman" w:cs="宋体"/>
          <w:color w:val="000000"/>
          <w:lang w:bidi="ar"/>
        </w:rPr>
      </w:pPr>
      <w:r>
        <w:rPr>
          <w:rFonts w:hint="eastAsia" w:ascii="Times New Roman" w:cs="宋体"/>
          <w:color w:val="000000"/>
          <w:lang w:bidi="ar"/>
        </w:rPr>
        <w:t>设置信号发生器输出连续的方波脉冲，脉冲的电压幅值从</w:t>
      </w:r>
      <w:r>
        <w:rPr>
          <w:rFonts w:ascii="Times New Roman" w:cs="宋体"/>
          <w:color w:val="000000"/>
          <w:lang w:bidi="ar"/>
        </w:rPr>
        <w:t>0V</w:t>
      </w:r>
      <w:r>
        <w:rPr>
          <w:rFonts w:hint="eastAsia" w:ascii="Times New Roman" w:cs="宋体"/>
          <w:color w:val="000000"/>
          <w:lang w:bidi="ar"/>
        </w:rPr>
        <w:t>开始，每隔1</w:t>
      </w:r>
      <w:r>
        <w:rPr>
          <w:rFonts w:ascii="Times New Roman" w:cs="宋体"/>
          <w:color w:val="000000"/>
          <w:lang w:bidi="ar"/>
        </w:rPr>
        <w:t>00</w:t>
      </w:r>
      <w:r>
        <w:rPr>
          <w:rFonts w:hint="eastAsia" w:ascii="Times New Roman" w:cs="宋体"/>
          <w:color w:val="000000"/>
          <w:lang w:bidi="ar"/>
        </w:rPr>
        <w:t>ms以</w:t>
      </w:r>
      <w:r>
        <w:rPr>
          <w:rFonts w:ascii="Times New Roman" w:cs="宋体"/>
          <w:color w:val="000000"/>
          <w:lang w:bidi="ar"/>
        </w:rPr>
        <w:t>0</w:t>
      </w:r>
      <w:r>
        <w:rPr>
          <w:rFonts w:hint="eastAsia" w:ascii="Times New Roman" w:cs="宋体"/>
          <w:color w:val="000000"/>
          <w:lang w:bidi="ar"/>
        </w:rPr>
        <w:t>.</w:t>
      </w:r>
      <w:r>
        <w:rPr>
          <w:rFonts w:ascii="Times New Roman" w:cs="宋体"/>
          <w:color w:val="000000"/>
          <w:lang w:bidi="ar"/>
        </w:rPr>
        <w:t>2V</w:t>
      </w:r>
      <w:r>
        <w:rPr>
          <w:rFonts w:hint="eastAsia" w:ascii="Times New Roman" w:cs="宋体"/>
          <w:color w:val="000000"/>
          <w:lang w:bidi="ar"/>
        </w:rPr>
        <w:t>步进增加，将脉冲作用于器件单元。</w:t>
      </w:r>
    </w:p>
    <w:p w14:paraId="09BA58EB">
      <w:pPr>
        <w:pStyle w:val="175"/>
        <w:rPr>
          <w:rFonts w:ascii="Times New Roman" w:cs="宋体"/>
          <w:color w:val="000000"/>
          <w:lang w:bidi="ar"/>
        </w:rPr>
      </w:pPr>
      <w:r>
        <w:rPr>
          <w:rFonts w:hint="eastAsia" w:ascii="Times New Roman" w:cs="宋体"/>
          <w:color w:val="000000"/>
          <w:lang w:bidi="ar"/>
        </w:rPr>
        <w:t>测试记录每次施加脉冲后器件电阻的变化。</w:t>
      </w:r>
    </w:p>
    <w:p w14:paraId="0BF5D7EA">
      <w:pPr>
        <w:pStyle w:val="175"/>
        <w:rPr>
          <w:rFonts w:ascii="Times New Roman" w:cs="宋体"/>
          <w:color w:val="000000"/>
          <w:lang w:bidi="ar"/>
        </w:rPr>
      </w:pPr>
      <w:r>
        <w:rPr>
          <w:rFonts w:hint="eastAsia" w:ascii="Times New Roman" w:cs="宋体"/>
          <w:color w:val="000000"/>
          <w:lang w:bidi="ar"/>
        </w:rPr>
        <w:t>根据测试数据画出电压</w:t>
      </w:r>
      <w:r>
        <w:rPr>
          <w:rFonts w:ascii="Times New Roman" w:cs="宋体"/>
          <w:color w:val="000000"/>
          <w:lang w:bidi="ar"/>
        </w:rPr>
        <w:t>-</w:t>
      </w:r>
      <w:r>
        <w:rPr>
          <w:rFonts w:hint="eastAsia" w:ascii="Times New Roman" w:cs="宋体"/>
          <w:color w:val="000000"/>
          <w:lang w:bidi="ar"/>
        </w:rPr>
        <w:t>电阻曲线。如图1所示，当阻值变化到较高阻值区间且不再明显变化时，视为到达高阻态区域。</w:t>
      </w:r>
    </w:p>
    <w:p w14:paraId="5DEB19E2">
      <w:pPr>
        <w:pStyle w:val="175"/>
        <w:rPr>
          <w:rFonts w:ascii="Times New Roman" w:cs="宋体"/>
          <w:color w:val="000000"/>
          <w:lang w:bidi="ar"/>
        </w:rPr>
      </w:pPr>
      <w:r>
        <w:rPr>
          <w:rFonts w:hint="eastAsia" w:ascii="Times New Roman" w:cs="宋体"/>
          <w:color w:val="000000"/>
          <w:lang w:bidi="ar"/>
        </w:rPr>
        <w:t>对图</w:t>
      </w:r>
      <w:r>
        <w:rPr>
          <w:rFonts w:ascii="Times New Roman" w:cs="宋体"/>
          <w:color w:val="000000"/>
          <w:lang w:bidi="ar"/>
        </w:rPr>
        <w:t>1</w:t>
      </w:r>
      <w:r>
        <w:rPr>
          <w:rFonts w:hint="eastAsia" w:ascii="Times New Roman" w:cs="宋体"/>
          <w:color w:val="000000"/>
          <w:lang w:bidi="ar"/>
        </w:rPr>
        <w:t>中的曲线进行分段线性拟合，选取低阻向高阻跳变后连续</w:t>
      </w:r>
      <w:r>
        <w:rPr>
          <w:rFonts w:ascii="Times New Roman" w:cs="宋体"/>
          <w:color w:val="000000"/>
          <w:lang w:bidi="ar"/>
        </w:rPr>
        <w:t>5</w:t>
      </w:r>
      <w:r>
        <w:rPr>
          <w:rFonts w:hint="eastAsia" w:ascii="Times New Roman" w:cs="宋体"/>
          <w:color w:val="000000"/>
          <w:lang w:bidi="ar"/>
        </w:rPr>
        <w:t>个点的平均值作为存储器的高阻值</w:t>
      </w:r>
      <m:oMath>
        <m:sSub>
          <m:sSubPr>
            <m:ctrlPr>
              <w:rPr>
                <w:rFonts w:ascii="Cambria Math" w:hAnsi="Cambria Math" w:cs="宋体"/>
                <w:color w:val="000000"/>
                <w:lang w:bidi="ar"/>
              </w:rPr>
            </m:ctrlPr>
          </m:sSubPr>
          <m:e>
            <m:r>
              <m:rPr/>
              <w:rPr>
                <w:rFonts w:ascii="Cambria Math" w:hAnsi="Cambria Math" w:cs="宋体"/>
                <w:color w:val="000000"/>
                <w:lang w:bidi="ar"/>
              </w:rPr>
              <m:t>R</m:t>
            </m:r>
            <m:ctrlPr>
              <w:rPr>
                <w:rFonts w:ascii="Cambria Math" w:hAnsi="Cambria Math" w:cs="宋体"/>
                <w:color w:val="000000"/>
                <w:lang w:bidi="ar"/>
              </w:rPr>
            </m:ctrlPr>
          </m:e>
          <m:sub>
            <m:r>
              <m:rPr/>
              <w:rPr>
                <w:rFonts w:ascii="Cambria Math" w:hAnsi="Cambria Math" w:cs="宋体"/>
                <w:color w:val="000000"/>
                <w:lang w:bidi="ar"/>
              </w:rPr>
              <m:t>H</m:t>
            </m:r>
            <m:ctrlPr>
              <w:rPr>
                <w:rFonts w:ascii="Cambria Math" w:hAnsi="Cambria Math" w:cs="宋体"/>
                <w:color w:val="000000"/>
                <w:lang w:bidi="ar"/>
              </w:rPr>
            </m:ctrlPr>
          </m:sub>
        </m:sSub>
      </m:oMath>
      <w:r>
        <w:rPr>
          <w:rFonts w:hint="eastAsia" w:ascii="Times New Roman" w:cs="宋体"/>
          <w:color w:val="000000"/>
          <w:lang w:bidi="ar"/>
        </w:rPr>
        <w:t>；类似地，在低阻态区域选取连续</w:t>
      </w:r>
      <w:r>
        <w:rPr>
          <w:rFonts w:ascii="Times New Roman" w:cs="宋体"/>
          <w:color w:val="000000"/>
          <w:lang w:bidi="ar"/>
        </w:rPr>
        <w:t>5</w:t>
      </w:r>
      <w:r>
        <w:rPr>
          <w:rFonts w:hint="eastAsia" w:ascii="Times New Roman" w:cs="宋体"/>
          <w:color w:val="000000"/>
          <w:lang w:bidi="ar"/>
        </w:rPr>
        <w:t>个点的平均值作为低阻值</w:t>
      </w:r>
      <m:oMath>
        <m:sSub>
          <m:sSubPr>
            <m:ctrlPr>
              <w:rPr>
                <w:rFonts w:ascii="Cambria Math" w:hAnsi="Cambria Math" w:cs="宋体"/>
                <w:color w:val="000000"/>
                <w:lang w:bidi="ar"/>
              </w:rPr>
            </m:ctrlPr>
          </m:sSubPr>
          <m:e>
            <m:r>
              <m:rPr/>
              <w:rPr>
                <w:rFonts w:ascii="Cambria Math" w:hAnsi="Cambria Math" w:cs="宋体"/>
                <w:color w:val="000000"/>
                <w:lang w:bidi="ar"/>
              </w:rPr>
              <m:t>R</m:t>
            </m:r>
            <m:ctrlPr>
              <w:rPr>
                <w:rFonts w:ascii="Cambria Math" w:hAnsi="Cambria Math" w:cs="宋体"/>
                <w:color w:val="000000"/>
                <w:lang w:bidi="ar"/>
              </w:rPr>
            </m:ctrlPr>
          </m:e>
          <m:sub>
            <m:r>
              <m:rPr/>
              <w:rPr>
                <w:rFonts w:ascii="Cambria Math" w:hAnsi="Cambria Math" w:cs="宋体"/>
                <w:color w:val="000000"/>
                <w:lang w:bidi="ar"/>
              </w:rPr>
              <m:t>L</m:t>
            </m:r>
            <m:ctrlPr>
              <w:rPr>
                <w:rFonts w:ascii="Cambria Math" w:hAnsi="Cambria Math" w:cs="宋体"/>
                <w:color w:val="000000"/>
                <w:lang w:bidi="ar"/>
              </w:rPr>
            </m:ctrlPr>
          </m:sub>
        </m:sSub>
      </m:oMath>
      <w:r>
        <w:rPr>
          <w:rFonts w:hint="eastAsia" w:ascii="Times New Roman" w:cs="宋体"/>
          <w:color w:val="000000"/>
          <w:lang w:bidi="ar"/>
        </w:rPr>
        <w:t>，按照公式(</w:t>
      </w:r>
      <w:r>
        <w:rPr>
          <w:rFonts w:ascii="Times New Roman" w:cs="宋体"/>
          <w:color w:val="000000"/>
          <w:lang w:bidi="ar"/>
        </w:rPr>
        <w:t>1)</w:t>
      </w:r>
      <w:r>
        <w:rPr>
          <w:rFonts w:hint="eastAsia" w:ascii="Times New Roman" w:cs="宋体"/>
          <w:color w:val="000000"/>
          <w:lang w:bidi="ar"/>
        </w:rPr>
        <w:t>计算得到存储窗口</w:t>
      </w:r>
      <w:r>
        <w:rPr>
          <w:rFonts w:ascii="Times New Roman" w:cs="宋体"/>
          <w:color w:val="000000"/>
          <w:lang w:bidi="ar"/>
        </w:rPr>
        <w:t>W</w:t>
      </w:r>
      <w:r>
        <w:rPr>
          <w:rFonts w:hint="eastAsia" w:ascii="Times New Roman" w:cs="宋体"/>
          <w:color w:val="000000"/>
          <w:lang w:bidi="ar"/>
        </w:rPr>
        <w:t xml:space="preserve">。 </w:t>
      </w:r>
      <w:bookmarkStart w:id="174" w:name="_Toc163501593"/>
      <w:bookmarkStart w:id="175" w:name="_Toc163726344"/>
      <w:bookmarkStart w:id="176" w:name="_Toc163726600"/>
      <w:bookmarkStart w:id="177" w:name="_Toc163726362"/>
    </w:p>
    <w:p w14:paraId="1F4CDCFA">
      <w:pPr>
        <w:pStyle w:val="57"/>
        <w:ind w:firstLine="0" w:firstLineChars="0"/>
        <w:jc w:val="center"/>
      </w:pPr>
      <w:r>
        <w:drawing>
          <wp:inline distT="0" distB="0" distL="114300" distR="114300">
            <wp:extent cx="3604260" cy="2032000"/>
            <wp:effectExtent l="0" t="0" r="0" b="635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7"/>
                    <a:stretch>
                      <a:fillRect/>
                    </a:stretch>
                  </pic:blipFill>
                  <pic:spPr>
                    <a:xfrm>
                      <a:off x="0" y="0"/>
                      <a:ext cx="3615024" cy="2038057"/>
                    </a:xfrm>
                    <a:prstGeom prst="rect">
                      <a:avLst/>
                    </a:prstGeom>
                    <a:noFill/>
                    <a:ln>
                      <a:noFill/>
                    </a:ln>
                  </pic:spPr>
                </pic:pic>
              </a:graphicData>
            </a:graphic>
          </wp:inline>
        </w:drawing>
      </w:r>
    </w:p>
    <w:p w14:paraId="62C62F8C">
      <w:pPr>
        <w:pStyle w:val="115"/>
        <w:spacing w:before="120" w:after="120"/>
      </w:pPr>
      <w:r>
        <w:rPr>
          <w:rFonts w:hAnsi="宋体" w:cs="黑体"/>
          <w:color w:val="000000"/>
          <w:lang w:bidi="ar"/>
        </w:rPr>
        <w:t>相变存储器存储窗口测试结果示意图</w:t>
      </w:r>
    </w:p>
    <w:p w14:paraId="681AE7B2">
      <w:pPr>
        <w:pStyle w:val="105"/>
        <w:spacing w:before="240" w:after="240"/>
        <w:rPr>
          <w:rFonts w:ascii="Times New Roman"/>
        </w:rPr>
      </w:pPr>
      <w:bookmarkStart w:id="178" w:name="_Toc169704758"/>
      <w:bookmarkStart w:id="179" w:name="_Toc169705110"/>
      <w:bookmarkStart w:id="180" w:name="_Toc169706690"/>
      <w:bookmarkStart w:id="181" w:name="_Toc185325370"/>
      <w:bookmarkStart w:id="182" w:name="_Toc185326509"/>
      <w:r>
        <w:rPr>
          <w:rFonts w:hint="eastAsia" w:ascii="Times New Roman"/>
        </w:rPr>
        <w:t>置位复位</w:t>
      </w:r>
      <w:r>
        <w:rPr>
          <w:rFonts w:ascii="Times New Roman"/>
        </w:rPr>
        <w:t>测试</w:t>
      </w:r>
      <w:bookmarkEnd w:id="174"/>
      <w:bookmarkEnd w:id="175"/>
      <w:bookmarkEnd w:id="176"/>
      <w:bookmarkEnd w:id="177"/>
      <w:bookmarkEnd w:id="178"/>
      <w:bookmarkEnd w:id="179"/>
      <w:bookmarkEnd w:id="180"/>
      <w:bookmarkEnd w:id="181"/>
      <w:bookmarkEnd w:id="182"/>
    </w:p>
    <w:p w14:paraId="6B378FB2">
      <w:pPr>
        <w:pStyle w:val="106"/>
        <w:spacing w:before="120" w:after="120"/>
        <w:rPr>
          <w:rFonts w:ascii="Times New Roman"/>
        </w:rPr>
      </w:pPr>
      <w:bookmarkStart w:id="183" w:name="_Toc169706691"/>
      <w:bookmarkStart w:id="184" w:name="_Toc169704759"/>
      <w:bookmarkStart w:id="185" w:name="_Toc185326510"/>
      <w:bookmarkStart w:id="186" w:name="_Toc169705111"/>
      <w:bookmarkStart w:id="187" w:name="_Toc185325371"/>
      <w:bookmarkStart w:id="188" w:name="_Toc163726345"/>
      <w:bookmarkStart w:id="189" w:name="_Toc163485419"/>
      <w:bookmarkStart w:id="190" w:name="_Toc163501594"/>
      <w:bookmarkStart w:id="191" w:name="_Toc163498886"/>
      <w:bookmarkStart w:id="192" w:name="_Toc163726601"/>
      <w:bookmarkStart w:id="193" w:name="_Toc163726363"/>
      <w:r>
        <w:rPr>
          <w:rFonts w:hint="eastAsia" w:ascii="Times New Roman"/>
        </w:rPr>
        <w:t>测试条件</w:t>
      </w:r>
      <w:bookmarkEnd w:id="183"/>
      <w:bookmarkEnd w:id="184"/>
      <w:bookmarkEnd w:id="185"/>
      <w:bookmarkEnd w:id="186"/>
      <w:bookmarkEnd w:id="187"/>
    </w:p>
    <w:p w14:paraId="4D909F6B">
      <w:pPr>
        <w:pStyle w:val="66"/>
        <w:spacing w:before="120" w:after="120"/>
      </w:pPr>
      <w:bookmarkStart w:id="194" w:name="_Toc169704760"/>
      <w:bookmarkStart w:id="195" w:name="_Toc169706692"/>
      <w:bookmarkStart w:id="196" w:name="_Toc185325372"/>
      <w:bookmarkStart w:id="197" w:name="_Toc185326511"/>
      <w:bookmarkStart w:id="198" w:name="_Toc169705112"/>
      <w:r>
        <w:rPr>
          <w:rFonts w:hint="eastAsia"/>
        </w:rPr>
        <w:t>置位复位电压测试条件</w:t>
      </w:r>
      <w:bookmarkEnd w:id="194"/>
      <w:bookmarkEnd w:id="195"/>
      <w:bookmarkEnd w:id="196"/>
      <w:bookmarkEnd w:id="197"/>
      <w:bookmarkEnd w:id="198"/>
    </w:p>
    <w:bookmarkEnd w:id="188"/>
    <w:bookmarkEnd w:id="189"/>
    <w:bookmarkEnd w:id="190"/>
    <w:bookmarkEnd w:id="191"/>
    <w:bookmarkEnd w:id="192"/>
    <w:bookmarkEnd w:id="193"/>
    <w:p w14:paraId="40409A2C">
      <w:pPr>
        <w:widowControl/>
        <w:spacing w:line="240" w:lineRule="auto"/>
        <w:ind w:firstLine="420" w:firstLineChars="200"/>
        <w:jc w:val="left"/>
        <w:rPr>
          <w:rFonts w:ascii="宋体" w:hAnsi="宋体" w:cs="宋体"/>
          <w:color w:val="000000"/>
          <w:kern w:val="0"/>
          <w:lang w:bidi="ar"/>
        </w:rPr>
      </w:pPr>
      <w:bookmarkStart w:id="199" w:name="_Toc163501595"/>
      <w:r>
        <w:rPr>
          <w:rFonts w:hint="eastAsia" w:ascii="宋体" w:hAnsi="宋体" w:cs="宋体"/>
          <w:color w:val="000000"/>
          <w:kern w:val="0"/>
          <w:lang w:bidi="ar"/>
        </w:rPr>
        <w:t>测试温度：</w:t>
      </w:r>
      <w:r>
        <w:rPr>
          <w:rFonts w:ascii="Times New Roman" w:hAnsi="Times New Roman"/>
          <w:color w:val="000000"/>
          <w:kern w:val="0"/>
          <w:lang w:bidi="ar"/>
        </w:rPr>
        <w:t>20℃~</w:t>
      </w:r>
      <w:r>
        <w:rPr>
          <w:rFonts w:hint="eastAsia" w:ascii="Times New Roman" w:hAnsi="Times New Roman"/>
          <w:color w:val="000000"/>
          <w:kern w:val="0"/>
          <w:lang w:bidi="ar"/>
        </w:rPr>
        <w:t>40</w:t>
      </w:r>
      <w:r>
        <w:rPr>
          <w:rFonts w:ascii="Times New Roman" w:hAnsi="Times New Roman"/>
          <w:color w:val="000000"/>
          <w:kern w:val="0"/>
          <w:lang w:bidi="ar"/>
        </w:rPr>
        <w:t>℃</w:t>
      </w:r>
      <w:r>
        <w:rPr>
          <w:rFonts w:hint="eastAsia" w:ascii="宋体" w:hAnsi="宋体" w:cs="宋体"/>
          <w:color w:val="000000"/>
          <w:kern w:val="0"/>
          <w:lang w:bidi="ar"/>
        </w:rPr>
        <w:t>。</w:t>
      </w:r>
    </w:p>
    <w:p w14:paraId="09675CB5">
      <w:pPr>
        <w:widowControl/>
        <w:spacing w:line="240" w:lineRule="auto"/>
        <w:ind w:firstLine="420" w:firstLineChars="200"/>
        <w:jc w:val="left"/>
        <w:rPr>
          <w:rFonts w:ascii="宋体" w:hAnsi="宋体" w:cs="宋体"/>
          <w:color w:val="000000"/>
          <w:kern w:val="0"/>
          <w:lang w:bidi="ar"/>
        </w:rPr>
      </w:pPr>
      <w:r>
        <w:rPr>
          <w:rFonts w:hint="eastAsia" w:ascii="宋体" w:hAnsi="宋体" w:cs="宋体"/>
          <w:color w:val="000000"/>
          <w:kern w:val="0"/>
          <w:lang w:bidi="ar"/>
        </w:rPr>
        <w:t xml:space="preserve">测试容量：使用芯片全部容量。 </w:t>
      </w:r>
    </w:p>
    <w:p w14:paraId="5D5C539C">
      <w:pPr>
        <w:widowControl/>
        <w:spacing w:line="240" w:lineRule="auto"/>
        <w:ind w:firstLine="420" w:firstLineChars="200"/>
        <w:jc w:val="left"/>
        <w:rPr>
          <w:rFonts w:ascii="宋体" w:hAnsi="宋体" w:cs="宋体"/>
          <w:color w:val="000000"/>
          <w:kern w:val="0"/>
          <w:lang w:bidi="ar"/>
        </w:rPr>
      </w:pPr>
      <w:r>
        <w:rPr>
          <w:rFonts w:hint="eastAsia" w:ascii="宋体" w:hAnsi="宋体" w:cs="宋体"/>
          <w:color w:val="000000"/>
          <w:kern w:val="0"/>
          <w:lang w:bidi="ar"/>
        </w:rPr>
        <w:t>置位测试脉冲：宽度</w:t>
      </w:r>
      <w:r>
        <w:rPr>
          <w:rFonts w:hint="eastAsia" w:ascii="Times New Roman" w:hAnsi="Times New Roman" w:cs="宋体"/>
          <w:color w:val="000000"/>
          <w:kern w:val="0"/>
          <w:lang w:bidi="ar"/>
        </w:rPr>
        <w:t>200ns（视规格而定，通常50ns~500ns）</w:t>
      </w:r>
      <w:r>
        <w:rPr>
          <w:rFonts w:hint="eastAsia" w:ascii="宋体" w:hAnsi="宋体" w:cs="宋体"/>
          <w:color w:val="000000"/>
          <w:kern w:val="0"/>
          <w:lang w:bidi="ar"/>
        </w:rPr>
        <w:t>，幅值</w:t>
      </w:r>
      <w:r>
        <w:rPr>
          <w:rFonts w:ascii="Times New Roman" w:hAnsi="Times New Roman"/>
          <w:color w:val="000000"/>
          <w:kern w:val="0"/>
          <w:lang w:bidi="ar"/>
        </w:rPr>
        <w:t>0~1.5V</w:t>
      </w:r>
      <w:r>
        <w:rPr>
          <w:rFonts w:hint="eastAsia" w:ascii="Times New Roman" w:hAnsi="Times New Roman"/>
          <w:color w:val="000000"/>
          <w:kern w:val="0"/>
          <w:lang w:bidi="ar"/>
        </w:rPr>
        <w:t>。</w:t>
      </w:r>
    </w:p>
    <w:p w14:paraId="3A0068EE">
      <w:pPr>
        <w:widowControl/>
        <w:spacing w:line="240" w:lineRule="auto"/>
        <w:ind w:firstLine="420" w:firstLineChars="200"/>
        <w:jc w:val="left"/>
        <w:rPr>
          <w:rFonts w:ascii="宋体" w:hAnsi="宋体" w:cs="宋体"/>
          <w:color w:val="000000"/>
          <w:kern w:val="0"/>
          <w:lang w:bidi="ar"/>
        </w:rPr>
      </w:pPr>
      <w:r>
        <w:rPr>
          <w:rFonts w:hint="eastAsia" w:ascii="宋体" w:hAnsi="宋体" w:cs="宋体"/>
          <w:color w:val="000000"/>
          <w:kern w:val="0"/>
          <w:lang w:bidi="ar"/>
        </w:rPr>
        <w:t>复位测试脉冲：</w:t>
      </w:r>
      <w:bookmarkStart w:id="200" w:name="_Hlk185232403"/>
      <w:r>
        <w:rPr>
          <w:rFonts w:hint="eastAsia" w:ascii="宋体" w:hAnsi="宋体" w:cs="宋体"/>
          <w:color w:val="000000"/>
          <w:kern w:val="0"/>
          <w:lang w:bidi="ar"/>
        </w:rPr>
        <w:t>宽度</w:t>
      </w:r>
      <w:r>
        <w:rPr>
          <w:rFonts w:hint="eastAsia" w:ascii="Times New Roman" w:hAnsi="Times New Roman" w:cs="宋体"/>
          <w:color w:val="000000"/>
          <w:kern w:val="0"/>
          <w:lang w:bidi="ar"/>
        </w:rPr>
        <w:t>40ns（视规格而定，通常10ns~150ns）</w:t>
      </w:r>
      <w:r>
        <w:rPr>
          <w:rFonts w:hint="eastAsia" w:ascii="宋体" w:hAnsi="宋体" w:cs="宋体"/>
          <w:color w:val="000000"/>
          <w:kern w:val="0"/>
          <w:lang w:bidi="ar"/>
        </w:rPr>
        <w:t>，幅值</w:t>
      </w:r>
      <w:r>
        <w:rPr>
          <w:rFonts w:ascii="Times New Roman" w:hAnsi="Times New Roman"/>
          <w:color w:val="000000"/>
          <w:kern w:val="0"/>
          <w:lang w:bidi="ar"/>
        </w:rPr>
        <w:t>0~4V</w:t>
      </w:r>
      <w:r>
        <w:rPr>
          <w:rFonts w:hint="eastAsia" w:ascii="Times New Roman" w:hAnsi="Times New Roman"/>
          <w:color w:val="000000"/>
          <w:kern w:val="0"/>
          <w:lang w:bidi="ar"/>
        </w:rPr>
        <w:t>。</w:t>
      </w:r>
      <w:bookmarkEnd w:id="200"/>
    </w:p>
    <w:p w14:paraId="3CC64375">
      <w:pPr>
        <w:pStyle w:val="66"/>
        <w:spacing w:before="120" w:after="120"/>
      </w:pPr>
      <w:bookmarkStart w:id="201" w:name="_Toc169705113"/>
      <w:bookmarkStart w:id="202" w:name="_Toc169706693"/>
      <w:bookmarkStart w:id="203" w:name="_Toc185325373"/>
      <w:bookmarkStart w:id="204" w:name="_Toc185326512"/>
      <w:bookmarkStart w:id="205" w:name="_Toc169704761"/>
      <w:r>
        <w:rPr>
          <w:rFonts w:hint="eastAsia"/>
        </w:rPr>
        <w:t>置位复位时长测试条件</w:t>
      </w:r>
      <w:bookmarkEnd w:id="201"/>
      <w:bookmarkEnd w:id="202"/>
      <w:bookmarkEnd w:id="203"/>
      <w:bookmarkEnd w:id="204"/>
      <w:bookmarkEnd w:id="205"/>
    </w:p>
    <w:p w14:paraId="1D16C6E8">
      <w:pPr>
        <w:widowControl/>
        <w:spacing w:line="240" w:lineRule="auto"/>
        <w:ind w:firstLine="420" w:firstLineChars="200"/>
        <w:jc w:val="left"/>
        <w:rPr>
          <w:rFonts w:ascii="宋体" w:hAnsi="宋体" w:cs="宋体"/>
          <w:color w:val="000000"/>
          <w:kern w:val="0"/>
          <w:lang w:bidi="ar"/>
        </w:rPr>
      </w:pPr>
      <w:r>
        <w:rPr>
          <w:rFonts w:hint="eastAsia" w:ascii="宋体" w:hAnsi="宋体" w:cs="宋体"/>
          <w:color w:val="000000"/>
          <w:kern w:val="0"/>
          <w:lang w:bidi="ar"/>
        </w:rPr>
        <w:t>测试温度：</w:t>
      </w:r>
      <w:r>
        <w:rPr>
          <w:rFonts w:ascii="Times New Roman" w:hAnsi="Times New Roman"/>
          <w:color w:val="000000"/>
          <w:kern w:val="0"/>
          <w:lang w:bidi="ar"/>
        </w:rPr>
        <w:t>20℃~</w:t>
      </w:r>
      <w:r>
        <w:rPr>
          <w:rFonts w:hint="eastAsia" w:ascii="Times New Roman" w:hAnsi="Times New Roman"/>
          <w:color w:val="000000"/>
          <w:kern w:val="0"/>
          <w:lang w:bidi="ar"/>
        </w:rPr>
        <w:t>40</w:t>
      </w:r>
      <w:r>
        <w:rPr>
          <w:rFonts w:ascii="Times New Roman" w:hAnsi="Times New Roman"/>
          <w:color w:val="000000"/>
          <w:kern w:val="0"/>
          <w:lang w:bidi="ar"/>
        </w:rPr>
        <w:t>℃</w:t>
      </w:r>
      <w:r>
        <w:rPr>
          <w:rFonts w:hint="eastAsia" w:ascii="宋体" w:hAnsi="宋体" w:cs="宋体"/>
          <w:color w:val="000000"/>
          <w:kern w:val="0"/>
          <w:lang w:bidi="ar"/>
        </w:rPr>
        <w:t>。</w:t>
      </w:r>
    </w:p>
    <w:p w14:paraId="0DD97F3C">
      <w:pPr>
        <w:widowControl/>
        <w:spacing w:line="240" w:lineRule="auto"/>
        <w:ind w:firstLine="420" w:firstLineChars="200"/>
        <w:jc w:val="left"/>
        <w:rPr>
          <w:rFonts w:ascii="宋体" w:hAnsi="宋体" w:cs="宋体"/>
          <w:color w:val="000000"/>
          <w:kern w:val="0"/>
          <w:lang w:bidi="ar"/>
        </w:rPr>
      </w:pPr>
      <w:r>
        <w:rPr>
          <w:rFonts w:hint="eastAsia" w:ascii="宋体" w:hAnsi="宋体" w:cs="宋体"/>
          <w:color w:val="000000"/>
          <w:kern w:val="0"/>
          <w:lang w:bidi="ar"/>
        </w:rPr>
        <w:t>测试容量：使用芯片全部容量。</w:t>
      </w:r>
    </w:p>
    <w:p w14:paraId="6BF2E92D">
      <w:pPr>
        <w:widowControl/>
        <w:spacing w:line="240" w:lineRule="auto"/>
        <w:ind w:firstLine="420" w:firstLineChars="200"/>
        <w:jc w:val="left"/>
        <w:rPr>
          <w:rFonts w:ascii="宋体" w:hAnsi="宋体" w:cs="宋体"/>
          <w:color w:val="000000"/>
          <w:kern w:val="0"/>
          <w:lang w:bidi="ar"/>
        </w:rPr>
      </w:pPr>
      <w:r>
        <w:rPr>
          <w:rFonts w:hint="eastAsia" w:ascii="宋体" w:hAnsi="宋体" w:cs="宋体"/>
          <w:color w:val="000000"/>
          <w:kern w:val="0"/>
          <w:lang w:bidi="ar"/>
        </w:rPr>
        <w:t>置位测试脉冲：幅值</w:t>
      </w:r>
      <w:r>
        <w:rPr>
          <w:rFonts w:hint="eastAsia" w:ascii="Times New Roman" w:hAnsi="Times New Roman" w:cs="宋体"/>
          <w:color w:val="000000"/>
          <w:kern w:val="0"/>
          <w:lang w:bidi="ar"/>
        </w:rPr>
        <w:t>1V（视规格而定，通常0.5V~2V）</w:t>
      </w:r>
      <w:r>
        <w:rPr>
          <w:rFonts w:hint="eastAsia" w:ascii="宋体" w:hAnsi="宋体" w:cs="宋体"/>
          <w:color w:val="000000"/>
          <w:kern w:val="0"/>
          <w:lang w:bidi="ar"/>
        </w:rPr>
        <w:t>，宽度</w:t>
      </w:r>
      <w:r>
        <w:rPr>
          <w:rFonts w:ascii="Times New Roman" w:hAnsi="Times New Roman"/>
          <w:color w:val="000000"/>
          <w:kern w:val="0"/>
          <w:lang w:bidi="ar"/>
        </w:rPr>
        <w:t>40~190ns</w:t>
      </w:r>
      <w:r>
        <w:rPr>
          <w:rFonts w:hint="eastAsia" w:ascii="宋体" w:hAnsi="宋体" w:cs="宋体"/>
          <w:color w:val="000000"/>
          <w:kern w:val="0"/>
          <w:lang w:bidi="ar"/>
        </w:rPr>
        <w:t>。</w:t>
      </w:r>
    </w:p>
    <w:p w14:paraId="60E84F05">
      <w:pPr>
        <w:widowControl/>
        <w:spacing w:line="240" w:lineRule="auto"/>
        <w:ind w:firstLine="420" w:firstLineChars="200"/>
        <w:jc w:val="left"/>
        <w:rPr>
          <w:rFonts w:ascii="宋体" w:hAnsi="宋体" w:cs="宋体"/>
          <w:color w:val="000000"/>
          <w:kern w:val="0"/>
          <w:lang w:bidi="ar"/>
        </w:rPr>
      </w:pPr>
      <w:r>
        <w:rPr>
          <w:rFonts w:hint="eastAsia" w:ascii="宋体" w:hAnsi="宋体" w:cs="宋体"/>
          <w:color w:val="000000"/>
          <w:kern w:val="0"/>
          <w:lang w:bidi="ar"/>
        </w:rPr>
        <w:t>复位测试脉冲：幅值</w:t>
      </w:r>
      <w:r>
        <w:rPr>
          <w:rFonts w:hint="eastAsia" w:ascii="Times New Roman" w:hAnsi="Times New Roman" w:cs="宋体"/>
          <w:color w:val="000000"/>
          <w:kern w:val="0"/>
          <w:lang w:bidi="ar"/>
        </w:rPr>
        <w:t>3V（视规格而定，通常1V~5V）</w:t>
      </w:r>
      <w:r>
        <w:rPr>
          <w:rFonts w:hint="eastAsia" w:ascii="宋体" w:hAnsi="宋体" w:cs="宋体"/>
          <w:color w:val="000000"/>
          <w:kern w:val="0"/>
          <w:lang w:bidi="ar"/>
        </w:rPr>
        <w:t>，宽度</w:t>
      </w:r>
      <w:r>
        <w:rPr>
          <w:rFonts w:ascii="Times New Roman" w:hAnsi="Times New Roman"/>
          <w:color w:val="000000"/>
          <w:kern w:val="0"/>
          <w:lang w:bidi="ar"/>
        </w:rPr>
        <w:t>10~100ns</w:t>
      </w:r>
      <w:r>
        <w:rPr>
          <w:rFonts w:hint="eastAsia" w:ascii="宋体" w:hAnsi="宋体" w:cs="宋体"/>
          <w:color w:val="000000"/>
          <w:kern w:val="0"/>
          <w:lang w:bidi="ar"/>
        </w:rPr>
        <w:t>。</w:t>
      </w:r>
    </w:p>
    <w:p w14:paraId="4B2C4D68">
      <w:pPr>
        <w:pStyle w:val="106"/>
        <w:spacing w:before="120" w:after="120"/>
        <w:rPr>
          <w:rFonts w:ascii="Times New Roman"/>
        </w:rPr>
      </w:pPr>
      <w:bookmarkStart w:id="206" w:name="_Toc163726364"/>
      <w:bookmarkStart w:id="207" w:name="_Toc163726602"/>
      <w:bookmarkStart w:id="208" w:name="_Toc163726346"/>
      <w:bookmarkStart w:id="209" w:name="_Toc169704762"/>
      <w:bookmarkStart w:id="210" w:name="_Toc169705114"/>
      <w:bookmarkStart w:id="211" w:name="_Toc185326513"/>
      <w:bookmarkStart w:id="212" w:name="_Toc169706694"/>
      <w:bookmarkStart w:id="213" w:name="_Toc185325374"/>
      <w:r>
        <w:rPr>
          <w:rFonts w:ascii="Times New Roman"/>
        </w:rPr>
        <w:t>测试程序</w:t>
      </w:r>
      <w:bookmarkEnd w:id="199"/>
      <w:bookmarkEnd w:id="206"/>
      <w:bookmarkEnd w:id="207"/>
      <w:bookmarkEnd w:id="208"/>
      <w:bookmarkEnd w:id="209"/>
      <w:bookmarkEnd w:id="210"/>
      <w:bookmarkEnd w:id="211"/>
      <w:bookmarkEnd w:id="212"/>
      <w:bookmarkEnd w:id="213"/>
    </w:p>
    <w:p w14:paraId="7DA25968">
      <w:pPr>
        <w:pStyle w:val="66"/>
        <w:spacing w:before="120" w:after="120"/>
      </w:pPr>
      <w:bookmarkStart w:id="214" w:name="_Toc169704763"/>
      <w:bookmarkStart w:id="215" w:name="_Toc185326514"/>
      <w:bookmarkStart w:id="216" w:name="_Toc169705115"/>
      <w:bookmarkStart w:id="217" w:name="_Toc169706695"/>
      <w:bookmarkStart w:id="218" w:name="_Toc185325375"/>
      <w:r>
        <w:rPr>
          <w:rFonts w:hint="eastAsia"/>
        </w:rPr>
        <w:t>置位复位电压测试程序</w:t>
      </w:r>
      <w:bookmarkEnd w:id="214"/>
      <w:bookmarkEnd w:id="215"/>
      <w:bookmarkEnd w:id="216"/>
      <w:bookmarkEnd w:id="217"/>
      <w:bookmarkEnd w:id="218"/>
    </w:p>
    <w:p w14:paraId="584CE7B0">
      <w:pPr>
        <w:widowControl/>
        <w:spacing w:line="240" w:lineRule="auto"/>
        <w:ind w:firstLine="420" w:firstLineChars="200"/>
        <w:jc w:val="left"/>
        <w:rPr>
          <w:rFonts w:ascii="宋体" w:hAnsi="宋体" w:cs="宋体"/>
          <w:color w:val="000000"/>
          <w:kern w:val="0"/>
          <w:lang w:bidi="ar"/>
        </w:rPr>
      </w:pPr>
      <w:r>
        <w:rPr>
          <w:rFonts w:hint="eastAsia" w:ascii="宋体" w:hAnsi="宋体" w:cs="宋体"/>
          <w:color w:val="000000"/>
          <w:kern w:val="0"/>
          <w:lang w:bidi="ar"/>
        </w:rPr>
        <w:t xml:space="preserve">具体测试步骤如下： </w:t>
      </w:r>
    </w:p>
    <w:p w14:paraId="3DA1C56A">
      <w:pPr>
        <w:pStyle w:val="175"/>
        <w:numPr>
          <w:ilvl w:val="0"/>
          <w:numId w:val="32"/>
        </w:numPr>
        <w:rPr>
          <w:lang w:bidi="ar"/>
        </w:rPr>
      </w:pPr>
      <w:r>
        <w:rPr>
          <w:rFonts w:hint="eastAsia" w:hAnsi="宋体" w:cs="宋体"/>
          <w:color w:val="000000"/>
          <w:lang w:bidi="ar"/>
        </w:rPr>
        <w:t>将待测芯片样品固定在测试平台上。</w:t>
      </w:r>
    </w:p>
    <w:p w14:paraId="7DBC20F5">
      <w:pPr>
        <w:pStyle w:val="175"/>
        <w:numPr>
          <w:ilvl w:val="0"/>
          <w:numId w:val="32"/>
        </w:numPr>
        <w:rPr>
          <w:lang w:bidi="ar"/>
        </w:rPr>
      </w:pPr>
      <w:r>
        <w:rPr>
          <w:rFonts w:hint="eastAsia" w:hAnsi="宋体" w:cs="宋体"/>
          <w:color w:val="000000"/>
          <w:lang w:bidi="ar"/>
        </w:rPr>
        <w:t>对选择的器件单元先进行</w:t>
      </w:r>
      <w:r>
        <w:rPr>
          <w:rFonts w:hint="eastAsia" w:ascii="Times New Roman" w:cs="宋体"/>
          <w:color w:val="000000"/>
          <w:lang w:bidi="ar"/>
        </w:rPr>
        <w:t>复位</w:t>
      </w:r>
      <w:r>
        <w:rPr>
          <w:rFonts w:hint="eastAsia" w:hAnsi="宋体" w:cs="宋体"/>
          <w:color w:val="000000"/>
          <w:lang w:bidi="ar"/>
        </w:rPr>
        <w:t>操作，使其处于高阻值即非晶态。</w:t>
      </w:r>
    </w:p>
    <w:p w14:paraId="06D2D667">
      <w:pPr>
        <w:pStyle w:val="175"/>
        <w:numPr>
          <w:ilvl w:val="0"/>
          <w:numId w:val="32"/>
        </w:numPr>
        <w:rPr>
          <w:lang w:bidi="ar"/>
        </w:rPr>
      </w:pPr>
      <w:r>
        <w:rPr>
          <w:rFonts w:hint="eastAsia" w:hAnsi="宋体" w:cs="宋体"/>
          <w:color w:val="000000"/>
          <w:lang w:bidi="ar"/>
        </w:rPr>
        <w:t>设定信号发生器的初始电压脉冲宽度为固定值</w:t>
      </w:r>
      <w:r>
        <w:rPr>
          <w:rFonts w:ascii="Times New Roman" w:cs="宋体"/>
          <w:color w:val="000000"/>
          <w:lang w:bidi="ar"/>
        </w:rPr>
        <w:t>200ns</w:t>
      </w:r>
      <w:r>
        <w:rPr>
          <w:rFonts w:hint="eastAsia" w:hAnsi="宋体" w:cs="宋体"/>
          <w:color w:val="000000"/>
          <w:lang w:bidi="ar"/>
        </w:rPr>
        <w:t>，上升</w:t>
      </w:r>
      <w:r>
        <w:rPr>
          <w:rFonts w:hAnsi="宋体" w:cs="宋体"/>
          <w:color w:val="000000"/>
          <w:lang w:bidi="ar"/>
        </w:rPr>
        <w:t>/</w:t>
      </w:r>
      <w:r>
        <w:rPr>
          <w:rFonts w:hint="eastAsia" w:hAnsi="宋体" w:cs="宋体"/>
          <w:color w:val="000000"/>
          <w:lang w:bidi="ar"/>
        </w:rPr>
        <w:t>下降沿</w:t>
      </w:r>
      <w:r>
        <w:rPr>
          <w:rFonts w:ascii="Times New Roman" w:cs="宋体"/>
          <w:color w:val="000000"/>
          <w:lang w:bidi="ar"/>
        </w:rPr>
        <w:t>10ns</w:t>
      </w:r>
      <w:r>
        <w:rPr>
          <w:rFonts w:hint="eastAsia" w:hAnsi="宋体" w:cs="宋体"/>
          <w:color w:val="000000"/>
          <w:lang w:bidi="ar"/>
        </w:rPr>
        <w:t>。</w:t>
      </w:r>
    </w:p>
    <w:p w14:paraId="6A7C4E19">
      <w:pPr>
        <w:pStyle w:val="175"/>
        <w:numPr>
          <w:ilvl w:val="0"/>
          <w:numId w:val="32"/>
        </w:numPr>
        <w:rPr>
          <w:lang w:bidi="ar"/>
        </w:rPr>
      </w:pPr>
      <w:r>
        <w:rPr>
          <w:rFonts w:hint="eastAsia" w:hAnsi="宋体" w:cs="宋体"/>
          <w:color w:val="000000"/>
          <w:lang w:bidi="ar"/>
        </w:rPr>
        <w:t>控制电压幅值从</w:t>
      </w:r>
      <w:r>
        <w:rPr>
          <w:rFonts w:ascii="Times New Roman" w:cs="宋体"/>
          <w:color w:val="000000"/>
          <w:lang w:bidi="ar"/>
        </w:rPr>
        <w:t>0V</w:t>
      </w:r>
      <w:r>
        <w:rPr>
          <w:rFonts w:hint="eastAsia" w:hAnsi="宋体" w:cs="宋体"/>
          <w:color w:val="000000"/>
          <w:lang w:bidi="ar"/>
        </w:rPr>
        <w:t>逐渐增加到</w:t>
      </w:r>
      <w:r>
        <w:rPr>
          <w:rFonts w:ascii="Times New Roman" w:cs="宋体"/>
          <w:color w:val="000000"/>
          <w:lang w:bidi="ar"/>
        </w:rPr>
        <w:t>1</w:t>
      </w:r>
      <w:r>
        <w:rPr>
          <w:rFonts w:hint="eastAsia" w:ascii="Times New Roman" w:cs="宋体"/>
          <w:color w:val="000000"/>
          <w:lang w:bidi="ar"/>
        </w:rPr>
        <w:t>.</w:t>
      </w:r>
      <w:r>
        <w:rPr>
          <w:rFonts w:ascii="Times New Roman" w:cs="宋体"/>
          <w:color w:val="000000"/>
          <w:lang w:bidi="ar"/>
        </w:rPr>
        <w:t>5V</w:t>
      </w:r>
      <w:r>
        <w:rPr>
          <w:rFonts w:hint="eastAsia" w:hAnsi="宋体" w:cs="宋体"/>
          <w:color w:val="000000"/>
          <w:lang w:bidi="ar"/>
        </w:rPr>
        <w:t>，步进</w:t>
      </w:r>
      <w:r>
        <w:rPr>
          <w:rFonts w:ascii="Times New Roman" w:cs="宋体"/>
          <w:color w:val="000000"/>
          <w:lang w:bidi="ar"/>
        </w:rPr>
        <w:t>0.1V</w:t>
      </w:r>
      <w:r>
        <w:rPr>
          <w:rFonts w:hint="eastAsia" w:hAnsi="宋体" w:cs="宋体"/>
          <w:color w:val="000000"/>
          <w:lang w:bidi="ar"/>
        </w:rPr>
        <w:t>。若该脉冲序列未使相变存储单元发生电阻的状态切换，需适当增大幅值调节范围。</w:t>
      </w:r>
    </w:p>
    <w:p w14:paraId="6177E7CA">
      <w:pPr>
        <w:pStyle w:val="175"/>
        <w:numPr>
          <w:ilvl w:val="0"/>
          <w:numId w:val="32"/>
        </w:numPr>
        <w:rPr>
          <w:lang w:bidi="ar"/>
        </w:rPr>
      </w:pPr>
      <w:r>
        <w:rPr>
          <w:rFonts w:hint="eastAsia" w:hAnsi="宋体" w:cs="宋体"/>
          <w:color w:val="000000"/>
          <w:lang w:bidi="ar"/>
        </w:rPr>
        <w:t>测试记录每次施加脉冲后器件电阻的数值和变化。</w:t>
      </w:r>
    </w:p>
    <w:p w14:paraId="46985BE7">
      <w:pPr>
        <w:pStyle w:val="175"/>
        <w:numPr>
          <w:ilvl w:val="0"/>
          <w:numId w:val="32"/>
        </w:numPr>
        <w:rPr>
          <w:lang w:bidi="ar"/>
        </w:rPr>
      </w:pPr>
      <w:r>
        <w:rPr>
          <w:rFonts w:hint="eastAsia" w:hAnsi="宋体" w:cs="宋体"/>
          <w:color w:val="000000"/>
          <w:lang w:bidi="ar"/>
        </w:rPr>
        <w:t>对选择的器件单元进行</w:t>
      </w:r>
      <w:r>
        <w:rPr>
          <w:rFonts w:hint="eastAsia" w:ascii="Times New Roman" w:cs="宋体"/>
          <w:color w:val="000000"/>
          <w:lang w:bidi="ar"/>
        </w:rPr>
        <w:t>置位</w:t>
      </w:r>
      <w:r>
        <w:rPr>
          <w:rFonts w:hint="eastAsia" w:hAnsi="宋体" w:cs="宋体"/>
          <w:color w:val="000000"/>
          <w:lang w:bidi="ar"/>
        </w:rPr>
        <w:t xml:space="preserve">操作，使其处于低阻值即多晶态。 </w:t>
      </w:r>
    </w:p>
    <w:p w14:paraId="5E0A75F9">
      <w:pPr>
        <w:pStyle w:val="175"/>
        <w:numPr>
          <w:ilvl w:val="0"/>
          <w:numId w:val="32"/>
        </w:numPr>
        <w:rPr>
          <w:lang w:bidi="ar"/>
        </w:rPr>
      </w:pPr>
      <w:r>
        <w:rPr>
          <w:rFonts w:hint="eastAsia" w:hAnsi="宋体" w:cs="宋体"/>
          <w:color w:val="000000"/>
          <w:lang w:bidi="ar"/>
        </w:rPr>
        <w:t>设定信号发生器的初始电压脉冲宽度为固定值</w:t>
      </w:r>
      <w:r>
        <w:rPr>
          <w:rFonts w:ascii="Times New Roman" w:cs="宋体"/>
          <w:color w:val="000000"/>
          <w:lang w:bidi="ar"/>
        </w:rPr>
        <w:t>40ns</w:t>
      </w:r>
      <w:r>
        <w:rPr>
          <w:rFonts w:hint="eastAsia" w:hAnsi="宋体" w:cs="宋体"/>
          <w:color w:val="000000"/>
          <w:lang w:bidi="ar"/>
        </w:rPr>
        <w:t>。</w:t>
      </w:r>
    </w:p>
    <w:p w14:paraId="525CAF1E">
      <w:pPr>
        <w:pStyle w:val="175"/>
        <w:numPr>
          <w:ilvl w:val="0"/>
          <w:numId w:val="32"/>
        </w:numPr>
        <w:rPr>
          <w:lang w:bidi="ar"/>
        </w:rPr>
      </w:pPr>
      <w:r>
        <w:rPr>
          <w:rFonts w:hint="eastAsia" w:hAnsi="宋体" w:cs="宋体"/>
          <w:color w:val="000000"/>
          <w:lang w:bidi="ar"/>
        </w:rPr>
        <w:t>控制电压幅值从</w:t>
      </w:r>
      <w:r>
        <w:rPr>
          <w:rFonts w:ascii="Times New Roman" w:cs="宋体"/>
          <w:color w:val="000000"/>
          <w:lang w:bidi="ar"/>
        </w:rPr>
        <w:t>0V</w:t>
      </w:r>
      <w:r>
        <w:rPr>
          <w:rFonts w:hint="eastAsia" w:ascii="Times New Roman" w:cs="宋体"/>
          <w:color w:val="000000"/>
          <w:lang w:bidi="ar"/>
        </w:rPr>
        <w:t>逐渐增加到4</w:t>
      </w:r>
      <w:r>
        <w:rPr>
          <w:rFonts w:ascii="Times New Roman" w:cs="宋体"/>
          <w:color w:val="000000"/>
          <w:lang w:bidi="ar"/>
        </w:rPr>
        <w:t>V</w:t>
      </w:r>
      <w:r>
        <w:rPr>
          <w:rFonts w:hint="eastAsia"/>
          <w:lang w:bidi="ar"/>
        </w:rPr>
        <w:t>，</w:t>
      </w:r>
      <w:r>
        <w:rPr>
          <w:rFonts w:hint="eastAsia" w:hAnsi="宋体" w:cs="宋体"/>
          <w:color w:val="000000"/>
          <w:lang w:bidi="ar"/>
        </w:rPr>
        <w:t>步进</w:t>
      </w:r>
      <w:r>
        <w:rPr>
          <w:rFonts w:ascii="Times New Roman" w:cs="宋体"/>
          <w:color w:val="000000"/>
          <w:lang w:bidi="ar"/>
        </w:rPr>
        <w:t>0</w:t>
      </w:r>
      <w:r>
        <w:rPr>
          <w:rFonts w:hint="eastAsia" w:ascii="Times New Roman" w:cs="宋体"/>
          <w:color w:val="000000"/>
          <w:lang w:bidi="ar"/>
        </w:rPr>
        <w:t>.</w:t>
      </w:r>
      <w:r>
        <w:rPr>
          <w:rFonts w:ascii="Times New Roman" w:cs="宋体"/>
          <w:color w:val="000000"/>
          <w:lang w:bidi="ar"/>
        </w:rPr>
        <w:t>2V</w:t>
      </w:r>
      <w:r>
        <w:rPr>
          <w:rFonts w:hint="eastAsia" w:ascii="Times New Roman" w:cs="宋体"/>
          <w:color w:val="000000"/>
          <w:lang w:bidi="ar"/>
        </w:rPr>
        <w:t>。</w:t>
      </w:r>
      <w:r>
        <w:rPr>
          <w:rFonts w:hint="eastAsia" w:hAnsi="宋体" w:cs="宋体"/>
          <w:color w:val="000000"/>
          <w:lang w:bidi="ar"/>
        </w:rPr>
        <w:t>若该脉冲序列未使相变存储单元发生电阻的状态切换，需适当增大幅值调节范围。</w:t>
      </w:r>
    </w:p>
    <w:p w14:paraId="36F51C3B">
      <w:pPr>
        <w:pStyle w:val="175"/>
        <w:numPr>
          <w:ilvl w:val="0"/>
          <w:numId w:val="32"/>
        </w:numPr>
        <w:rPr>
          <w:lang w:bidi="ar"/>
        </w:rPr>
      </w:pPr>
      <w:r>
        <w:rPr>
          <w:rFonts w:hint="eastAsia" w:hAnsi="宋体" w:cs="宋体"/>
          <w:color w:val="000000"/>
          <w:lang w:bidi="ar"/>
        </w:rPr>
        <w:t>测试记录每次施加脉冲后器件电阻的数值和变化。</w:t>
      </w:r>
    </w:p>
    <w:p w14:paraId="2CC93FF9">
      <w:pPr>
        <w:pStyle w:val="175"/>
        <w:numPr>
          <w:ilvl w:val="0"/>
          <w:numId w:val="32"/>
        </w:numPr>
        <w:rPr>
          <w:lang w:bidi="ar"/>
        </w:rPr>
      </w:pPr>
      <w:r>
        <w:rPr>
          <w:rFonts w:hint="eastAsia" w:ascii="Times New Roman" w:cs="宋体"/>
          <w:color w:val="000000"/>
          <w:lang w:bidi="ar"/>
        </w:rPr>
        <w:t>根据测试数据画出脉冲幅值</w:t>
      </w:r>
      <w:r>
        <w:rPr>
          <w:rFonts w:ascii="Times New Roman" w:cs="宋体"/>
          <w:color w:val="000000"/>
          <w:lang w:bidi="ar"/>
        </w:rPr>
        <w:t>-</w:t>
      </w:r>
      <w:r>
        <w:rPr>
          <w:rFonts w:hint="eastAsia" w:ascii="Times New Roman" w:cs="宋体"/>
          <w:color w:val="000000"/>
          <w:lang w:bidi="ar"/>
        </w:rPr>
        <w:t>电阻曲线，如图2所示。</w:t>
      </w:r>
      <w:r>
        <w:rPr>
          <w:rFonts w:hint="eastAsia" w:hAnsi="宋体" w:cs="宋体"/>
          <w:color w:val="000000"/>
          <w:lang w:bidi="ar"/>
        </w:rPr>
        <w:t>对图</w:t>
      </w:r>
      <w:r>
        <w:rPr>
          <w:rFonts w:hint="eastAsia" w:ascii="Times New Roman" w:cs="宋体"/>
          <w:color w:val="000000"/>
          <w:lang w:bidi="ar"/>
        </w:rPr>
        <w:t>2</w:t>
      </w:r>
      <w:r>
        <w:rPr>
          <w:rFonts w:hint="eastAsia" w:hAnsi="宋体" w:cs="宋体"/>
          <w:color w:val="000000"/>
          <w:lang w:bidi="ar"/>
        </w:rPr>
        <w:t>中曲线进行分段线性拟合，转变为低阻态时，交点位置所对应的脉冲幅值为恒定置位脉冲宽度下的最小有效置位电压，记为</w:t>
      </w:r>
      <m:oMath>
        <m:sSub>
          <m:sSubPr>
            <m:ctrlPr>
              <w:rPr>
                <w:rFonts w:ascii="Cambria Math" w:hAnsi="Cambria Math" w:cs="宋体"/>
                <w:i/>
                <w:color w:val="000000"/>
                <w:lang w:bidi="ar"/>
              </w:rPr>
            </m:ctrlPr>
          </m:sSubPr>
          <m:e>
            <m:r>
              <m:rPr/>
              <w:rPr>
                <w:rFonts w:ascii="Cambria Math" w:hAnsi="Cambria Math" w:cs="宋体"/>
                <w:color w:val="000000"/>
                <w:lang w:bidi="ar"/>
              </w:rPr>
              <m:t>V</m:t>
            </m:r>
            <m:ctrlPr>
              <w:rPr>
                <w:rFonts w:ascii="Cambria Math" w:hAnsi="Cambria Math" w:cs="宋体"/>
                <w:i/>
                <w:color w:val="000000"/>
                <w:lang w:bidi="ar"/>
              </w:rPr>
            </m:ctrlPr>
          </m:e>
          <m:sub>
            <m:r>
              <m:rPr/>
              <w:rPr>
                <w:rFonts w:ascii="Cambria Math" w:hAnsi="Cambria Math" w:cs="宋体"/>
                <w:color w:val="000000"/>
                <w:lang w:bidi="ar"/>
              </w:rPr>
              <m:t>SET</m:t>
            </m:r>
            <m:ctrlPr>
              <w:rPr>
                <w:rFonts w:ascii="Cambria Math" w:hAnsi="Cambria Math" w:cs="宋体"/>
                <w:i/>
                <w:color w:val="000000"/>
                <w:lang w:bidi="ar"/>
              </w:rPr>
            </m:ctrlPr>
          </m:sub>
        </m:sSub>
      </m:oMath>
      <w:r>
        <w:rPr>
          <w:rFonts w:hint="eastAsia" w:ascii="Times New Roman" w:cs="宋体"/>
          <w:color w:val="000000"/>
          <w:lang w:bidi="ar"/>
        </w:rPr>
        <w:t>。</w:t>
      </w:r>
      <w:r>
        <w:rPr>
          <w:rFonts w:hint="eastAsia" w:hAnsi="宋体" w:cs="宋体"/>
          <w:color w:val="000000"/>
          <w:lang w:bidi="ar"/>
        </w:rPr>
        <w:t>转变为高阻态时，交点位置所对应的脉冲幅值为恒定复位脉冲宽度下的最小有效复位电压，记为</w:t>
      </w:r>
      <m:oMath>
        <m:sSub>
          <m:sSubPr>
            <m:ctrlPr>
              <w:rPr>
                <w:rFonts w:ascii="Cambria Math" w:hAnsi="Cambria Math" w:cs="宋体"/>
                <w:i/>
                <w:color w:val="000000"/>
                <w:lang w:bidi="ar"/>
              </w:rPr>
            </m:ctrlPr>
          </m:sSubPr>
          <m:e>
            <m:r>
              <m:rPr/>
              <w:rPr>
                <w:rFonts w:ascii="Cambria Math" w:hAnsi="Cambria Math" w:cs="宋体"/>
                <w:color w:val="000000"/>
                <w:lang w:bidi="ar"/>
              </w:rPr>
              <m:t>V</m:t>
            </m:r>
            <m:ctrlPr>
              <w:rPr>
                <w:rFonts w:ascii="Cambria Math" w:hAnsi="Cambria Math" w:cs="宋体"/>
                <w:i/>
                <w:color w:val="000000"/>
                <w:lang w:bidi="ar"/>
              </w:rPr>
            </m:ctrlPr>
          </m:e>
          <m:sub>
            <m:r>
              <m:rPr/>
              <w:rPr>
                <w:rFonts w:ascii="Cambria Math" w:hAnsi="Cambria Math" w:cs="宋体"/>
                <w:color w:val="000000"/>
                <w:lang w:bidi="ar"/>
              </w:rPr>
              <m:t>RESET</m:t>
            </m:r>
            <m:ctrlPr>
              <w:rPr>
                <w:rFonts w:ascii="Cambria Math" w:hAnsi="Cambria Math" w:cs="宋体"/>
                <w:i/>
                <w:color w:val="000000"/>
                <w:lang w:bidi="ar"/>
              </w:rPr>
            </m:ctrlPr>
          </m:sub>
        </m:sSub>
      </m:oMath>
      <w:r>
        <w:rPr>
          <w:rFonts w:hint="eastAsia" w:hAnsi="宋体" w:cs="宋体"/>
          <w:color w:val="000000"/>
          <w:lang w:bidi="ar"/>
        </w:rPr>
        <w:t>。</w:t>
      </w:r>
    </w:p>
    <w:p w14:paraId="4BDF7658">
      <w:pPr>
        <w:pStyle w:val="175"/>
        <w:numPr>
          <w:ilvl w:val="0"/>
          <w:numId w:val="0"/>
        </w:numPr>
        <w:jc w:val="center"/>
        <w:rPr>
          <w:lang w:bidi="ar"/>
        </w:rPr>
      </w:pPr>
      <w:r>
        <w:drawing>
          <wp:inline distT="0" distB="0" distL="114300" distR="114300">
            <wp:extent cx="2516505" cy="1713865"/>
            <wp:effectExtent l="0" t="0" r="0" b="635"/>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pic:cNvPicPr>
                  </pic:nvPicPr>
                  <pic:blipFill>
                    <a:blip r:embed="rId18"/>
                    <a:stretch>
                      <a:fillRect/>
                    </a:stretch>
                  </pic:blipFill>
                  <pic:spPr>
                    <a:xfrm>
                      <a:off x="0" y="0"/>
                      <a:ext cx="2563756" cy="1746467"/>
                    </a:xfrm>
                    <a:prstGeom prst="rect">
                      <a:avLst/>
                    </a:prstGeom>
                    <a:noFill/>
                    <a:ln>
                      <a:noFill/>
                    </a:ln>
                  </pic:spPr>
                </pic:pic>
              </a:graphicData>
            </a:graphic>
          </wp:inline>
        </w:drawing>
      </w:r>
      <w:r>
        <w:drawing>
          <wp:inline distT="0" distB="0" distL="114300" distR="114300">
            <wp:extent cx="2534285" cy="1675130"/>
            <wp:effectExtent l="0" t="0" r="0" b="1270"/>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19"/>
                    <a:stretch>
                      <a:fillRect/>
                    </a:stretch>
                  </pic:blipFill>
                  <pic:spPr>
                    <a:xfrm>
                      <a:off x="0" y="0"/>
                      <a:ext cx="2569235" cy="1698389"/>
                    </a:xfrm>
                    <a:prstGeom prst="rect">
                      <a:avLst/>
                    </a:prstGeom>
                    <a:noFill/>
                    <a:ln>
                      <a:noFill/>
                    </a:ln>
                  </pic:spPr>
                </pic:pic>
              </a:graphicData>
            </a:graphic>
          </wp:inline>
        </w:drawing>
      </w:r>
    </w:p>
    <w:p w14:paraId="700A3B88">
      <w:pPr>
        <w:pStyle w:val="115"/>
        <w:spacing w:before="120" w:after="120"/>
        <w:rPr>
          <w:rFonts w:hAnsi="宋体" w:cs="黑体"/>
          <w:color w:val="000000"/>
          <w:lang w:bidi="ar"/>
        </w:rPr>
      </w:pPr>
      <w:r>
        <w:rPr>
          <w:rFonts w:hAnsi="宋体" w:cs="黑体"/>
          <w:color w:val="000000"/>
          <w:lang w:bidi="ar"/>
        </w:rPr>
        <w:t>恒定脉冲</w:t>
      </w:r>
      <w:r>
        <w:rPr>
          <w:rFonts w:hint="eastAsia" w:hAnsi="宋体" w:cs="黑体"/>
          <w:color w:val="000000"/>
          <w:lang w:bidi="ar"/>
        </w:rPr>
        <w:t>宽度</w:t>
      </w:r>
      <w:r>
        <w:rPr>
          <w:rFonts w:hAnsi="宋体" w:cs="黑体"/>
          <w:color w:val="000000"/>
          <w:lang w:bidi="ar"/>
        </w:rPr>
        <w:t>下单元阻值与置位</w:t>
      </w:r>
      <w:r>
        <w:rPr>
          <w:rFonts w:hint="eastAsia" w:hAnsi="宋体" w:cs="黑体"/>
          <w:color w:val="000000"/>
          <w:lang w:bidi="ar"/>
        </w:rPr>
        <w:t>复位</w:t>
      </w:r>
      <w:r>
        <w:rPr>
          <w:rFonts w:hAnsi="宋体" w:cs="黑体"/>
          <w:color w:val="000000"/>
          <w:lang w:bidi="ar"/>
        </w:rPr>
        <w:t>电压</w:t>
      </w:r>
      <w:r>
        <w:rPr>
          <w:rFonts w:hint="eastAsia" w:hAnsi="宋体" w:cs="黑体"/>
          <w:color w:val="000000"/>
          <w:lang w:bidi="ar"/>
        </w:rPr>
        <w:t>幅值</w:t>
      </w:r>
      <w:r>
        <w:rPr>
          <w:rFonts w:hAnsi="宋体" w:cs="黑体"/>
          <w:color w:val="000000"/>
          <w:lang w:bidi="ar"/>
        </w:rPr>
        <w:t>关系曲线</w:t>
      </w:r>
    </w:p>
    <w:p w14:paraId="50F9AE97">
      <w:pPr>
        <w:pStyle w:val="66"/>
        <w:spacing w:before="120" w:after="120"/>
      </w:pPr>
      <w:bookmarkStart w:id="219" w:name="_Toc185326515"/>
      <w:bookmarkStart w:id="220" w:name="_Toc169706696"/>
      <w:bookmarkStart w:id="221" w:name="_Toc185325376"/>
      <w:bookmarkStart w:id="222" w:name="_Toc169705116"/>
      <w:bookmarkStart w:id="223" w:name="_Toc169704765"/>
      <w:r>
        <w:rPr>
          <w:rFonts w:hint="eastAsia"/>
        </w:rPr>
        <w:t>置位复位时长测试程序</w:t>
      </w:r>
      <w:bookmarkEnd w:id="219"/>
      <w:bookmarkEnd w:id="220"/>
      <w:bookmarkEnd w:id="221"/>
      <w:bookmarkEnd w:id="222"/>
      <w:bookmarkEnd w:id="223"/>
    </w:p>
    <w:p w14:paraId="15ABCA8C">
      <w:pPr>
        <w:widowControl/>
        <w:spacing w:line="240" w:lineRule="auto"/>
        <w:ind w:firstLine="420" w:firstLineChars="200"/>
        <w:jc w:val="left"/>
        <w:rPr>
          <w:rFonts w:ascii="宋体" w:hAnsi="宋体" w:cs="宋体"/>
          <w:color w:val="000000"/>
          <w:kern w:val="0"/>
          <w:lang w:bidi="ar"/>
        </w:rPr>
      </w:pPr>
      <w:bookmarkStart w:id="224" w:name="_Toc163483446"/>
      <w:bookmarkStart w:id="225" w:name="_Toc163726603"/>
      <w:bookmarkStart w:id="226" w:name="_Toc163485402"/>
      <w:bookmarkStart w:id="227" w:name="_Toc163501596"/>
      <w:bookmarkStart w:id="228" w:name="_Toc163482920"/>
      <w:bookmarkStart w:id="229" w:name="_Toc163478364"/>
      <w:bookmarkStart w:id="230" w:name="_Toc163726347"/>
      <w:bookmarkStart w:id="231" w:name="_Toc163478828"/>
      <w:bookmarkStart w:id="232" w:name="_Toc163726365"/>
      <w:bookmarkStart w:id="233" w:name="_Toc163485421"/>
      <w:bookmarkStart w:id="234" w:name="_Toc163498888"/>
      <w:r>
        <w:rPr>
          <w:rFonts w:hint="eastAsia" w:ascii="宋体" w:hAnsi="宋体" w:cs="宋体"/>
          <w:color w:val="000000"/>
          <w:kern w:val="0"/>
          <w:lang w:bidi="ar"/>
        </w:rPr>
        <w:t xml:space="preserve">具体测试步骤如下： </w:t>
      </w:r>
    </w:p>
    <w:p w14:paraId="7A8621B7">
      <w:pPr>
        <w:pStyle w:val="175"/>
        <w:numPr>
          <w:ilvl w:val="0"/>
          <w:numId w:val="33"/>
        </w:numPr>
        <w:rPr>
          <w:lang w:bidi="ar"/>
        </w:rPr>
      </w:pPr>
      <w:r>
        <w:rPr>
          <w:rFonts w:hint="eastAsia" w:hAnsi="宋体" w:cs="宋体"/>
          <w:color w:val="000000"/>
          <w:lang w:bidi="ar"/>
        </w:rPr>
        <w:t>将待测芯片样品固定在测试平台上。</w:t>
      </w:r>
    </w:p>
    <w:p w14:paraId="5120D52E">
      <w:pPr>
        <w:pStyle w:val="175"/>
        <w:numPr>
          <w:ilvl w:val="0"/>
          <w:numId w:val="33"/>
        </w:numPr>
        <w:rPr>
          <w:lang w:bidi="ar"/>
        </w:rPr>
      </w:pPr>
      <w:r>
        <w:rPr>
          <w:rFonts w:hint="eastAsia" w:hAnsi="宋体" w:cs="宋体"/>
          <w:color w:val="000000"/>
          <w:lang w:bidi="ar"/>
        </w:rPr>
        <w:t>对选择的器件单元先进行</w:t>
      </w:r>
      <w:r>
        <w:rPr>
          <w:rFonts w:hint="eastAsia" w:ascii="Times New Roman" w:cs="宋体"/>
          <w:color w:val="000000"/>
          <w:lang w:bidi="ar"/>
        </w:rPr>
        <w:t>复位</w:t>
      </w:r>
      <w:r>
        <w:rPr>
          <w:rFonts w:hint="eastAsia" w:hAnsi="宋体" w:cs="宋体"/>
          <w:color w:val="000000"/>
          <w:lang w:bidi="ar"/>
        </w:rPr>
        <w:t>操作，使其处于高阻值即非晶态。</w:t>
      </w:r>
    </w:p>
    <w:p w14:paraId="739F2C0F">
      <w:pPr>
        <w:pStyle w:val="175"/>
        <w:numPr>
          <w:ilvl w:val="0"/>
          <w:numId w:val="33"/>
        </w:numPr>
        <w:rPr>
          <w:lang w:bidi="ar"/>
        </w:rPr>
      </w:pPr>
      <w:r>
        <w:rPr>
          <w:rFonts w:hint="eastAsia" w:hAnsi="宋体" w:cs="宋体"/>
          <w:color w:val="000000"/>
          <w:lang w:bidi="ar"/>
        </w:rPr>
        <w:t>设定信号发生器的初始电压脉冲幅值为</w:t>
      </w:r>
      <w:r>
        <w:rPr>
          <w:rFonts w:ascii="Times New Roman" w:cs="宋体"/>
          <w:color w:val="000000"/>
          <w:lang w:bidi="ar"/>
        </w:rPr>
        <w:t>1V</w:t>
      </w:r>
      <w:r>
        <w:rPr>
          <w:rFonts w:hint="eastAsia" w:hAnsi="宋体" w:cs="宋体"/>
          <w:color w:val="000000"/>
          <w:lang w:bidi="ar"/>
        </w:rPr>
        <w:t>。</w:t>
      </w:r>
    </w:p>
    <w:p w14:paraId="34282CF7">
      <w:pPr>
        <w:pStyle w:val="175"/>
        <w:numPr>
          <w:ilvl w:val="0"/>
          <w:numId w:val="33"/>
        </w:numPr>
        <w:rPr>
          <w:lang w:bidi="ar"/>
        </w:rPr>
      </w:pPr>
      <w:r>
        <w:rPr>
          <w:rFonts w:hint="eastAsia" w:hAnsi="宋体" w:cs="宋体"/>
          <w:color w:val="000000"/>
          <w:lang w:bidi="ar"/>
        </w:rPr>
        <w:t>控制电压脉冲宽度从</w:t>
      </w:r>
      <w:r>
        <w:rPr>
          <w:rFonts w:ascii="Times New Roman" w:cs="宋体"/>
          <w:color w:val="000000"/>
          <w:lang w:bidi="ar"/>
        </w:rPr>
        <w:t>40ns</w:t>
      </w:r>
      <w:r>
        <w:rPr>
          <w:rFonts w:hint="eastAsia" w:hAnsi="宋体" w:cs="宋体"/>
          <w:color w:val="000000"/>
          <w:lang w:bidi="ar"/>
        </w:rPr>
        <w:t>逐渐增加到</w:t>
      </w:r>
      <w:r>
        <w:rPr>
          <w:rFonts w:ascii="Times New Roman" w:cs="宋体"/>
          <w:color w:val="000000"/>
          <w:lang w:bidi="ar"/>
        </w:rPr>
        <w:t>190ns</w:t>
      </w:r>
      <w:r>
        <w:rPr>
          <w:rFonts w:hint="eastAsia" w:hAnsi="宋体" w:cs="宋体"/>
          <w:color w:val="000000"/>
          <w:lang w:bidi="ar"/>
        </w:rPr>
        <w:t>，步进</w:t>
      </w:r>
      <w:r>
        <w:rPr>
          <w:rFonts w:ascii="Times New Roman" w:cs="宋体"/>
          <w:color w:val="000000"/>
          <w:lang w:bidi="ar"/>
        </w:rPr>
        <w:t>10ns</w:t>
      </w:r>
      <w:r>
        <w:rPr>
          <w:rFonts w:hint="eastAsia" w:ascii="Times New Roman" w:cs="宋体"/>
          <w:color w:val="000000"/>
          <w:lang w:bidi="ar"/>
        </w:rPr>
        <w:t>。</w:t>
      </w:r>
      <w:r>
        <w:rPr>
          <w:rFonts w:hint="eastAsia" w:hAnsi="宋体" w:cs="宋体"/>
          <w:color w:val="000000"/>
          <w:lang w:bidi="ar"/>
        </w:rPr>
        <w:t>若该脉冲序列未使相变存储单元发生电阻的状态切换，需适当增大脉冲宽度调节范围。</w:t>
      </w:r>
    </w:p>
    <w:p w14:paraId="3C6A404C">
      <w:pPr>
        <w:pStyle w:val="175"/>
        <w:numPr>
          <w:ilvl w:val="0"/>
          <w:numId w:val="33"/>
        </w:numPr>
        <w:rPr>
          <w:lang w:bidi="ar"/>
        </w:rPr>
      </w:pPr>
      <w:r>
        <w:rPr>
          <w:rFonts w:hint="eastAsia" w:hAnsi="宋体" w:cs="宋体"/>
          <w:color w:val="000000"/>
          <w:lang w:bidi="ar"/>
        </w:rPr>
        <w:t>测试记录每次施加脉冲后器件阻值的数值和变化。</w:t>
      </w:r>
    </w:p>
    <w:p w14:paraId="2CF13317">
      <w:pPr>
        <w:pStyle w:val="175"/>
        <w:numPr>
          <w:ilvl w:val="0"/>
          <w:numId w:val="33"/>
        </w:numPr>
        <w:rPr>
          <w:lang w:bidi="ar"/>
        </w:rPr>
      </w:pPr>
      <w:r>
        <w:rPr>
          <w:rFonts w:hint="eastAsia" w:hAnsi="宋体" w:cs="宋体"/>
          <w:color w:val="000000"/>
          <w:lang w:bidi="ar"/>
        </w:rPr>
        <w:t>对选择的器件单元进行</w:t>
      </w:r>
      <w:r>
        <w:rPr>
          <w:rFonts w:hint="eastAsia" w:ascii="Times New Roman" w:cs="宋体"/>
          <w:color w:val="000000"/>
          <w:lang w:bidi="ar"/>
        </w:rPr>
        <w:t>置位</w:t>
      </w:r>
      <w:r>
        <w:rPr>
          <w:rFonts w:hint="eastAsia" w:hAnsi="宋体" w:cs="宋体"/>
          <w:color w:val="000000"/>
          <w:lang w:bidi="ar"/>
        </w:rPr>
        <w:t>操作，使其处于低阻值即晶态。</w:t>
      </w:r>
    </w:p>
    <w:p w14:paraId="3C41B453">
      <w:pPr>
        <w:pStyle w:val="175"/>
        <w:numPr>
          <w:ilvl w:val="0"/>
          <w:numId w:val="33"/>
        </w:numPr>
        <w:rPr>
          <w:lang w:bidi="ar"/>
        </w:rPr>
      </w:pPr>
      <w:r>
        <w:rPr>
          <w:rFonts w:hint="eastAsia" w:hAnsi="宋体" w:cs="宋体"/>
          <w:color w:val="000000"/>
          <w:lang w:bidi="ar"/>
        </w:rPr>
        <w:t>设定信号发生器的初始电压脉冲幅值为</w:t>
      </w:r>
      <w:r>
        <w:rPr>
          <w:rFonts w:ascii="Times New Roman" w:cs="宋体"/>
          <w:color w:val="000000"/>
          <w:lang w:bidi="ar"/>
        </w:rPr>
        <w:t>3V</w:t>
      </w:r>
      <w:r>
        <w:rPr>
          <w:rFonts w:hint="eastAsia" w:hAnsi="宋体" w:cs="宋体"/>
          <w:color w:val="000000"/>
          <w:lang w:bidi="ar"/>
        </w:rPr>
        <w:t xml:space="preserve">。 </w:t>
      </w:r>
    </w:p>
    <w:p w14:paraId="25D9D5EF">
      <w:pPr>
        <w:pStyle w:val="175"/>
        <w:numPr>
          <w:ilvl w:val="0"/>
          <w:numId w:val="33"/>
        </w:numPr>
        <w:rPr>
          <w:lang w:bidi="ar"/>
        </w:rPr>
      </w:pPr>
      <w:r>
        <w:rPr>
          <w:rFonts w:hint="eastAsia" w:hAnsi="宋体" w:cs="宋体"/>
          <w:color w:val="000000"/>
          <w:lang w:bidi="ar"/>
        </w:rPr>
        <w:t>控制电压脉冲宽度从</w:t>
      </w:r>
      <w:r>
        <w:rPr>
          <w:rFonts w:ascii="Times New Roman" w:cs="宋体"/>
          <w:color w:val="000000"/>
          <w:lang w:bidi="ar"/>
        </w:rPr>
        <w:t>10ns</w:t>
      </w:r>
      <w:r>
        <w:rPr>
          <w:rFonts w:hint="eastAsia" w:hAnsi="宋体" w:cs="宋体"/>
          <w:color w:val="000000"/>
          <w:lang w:bidi="ar"/>
        </w:rPr>
        <w:t>逐渐增加到</w:t>
      </w:r>
      <w:r>
        <w:rPr>
          <w:rFonts w:ascii="Times New Roman" w:cs="宋体"/>
          <w:color w:val="000000"/>
          <w:lang w:bidi="ar"/>
        </w:rPr>
        <w:t>100ns</w:t>
      </w:r>
      <w:r>
        <w:rPr>
          <w:rFonts w:hint="eastAsia" w:hAnsi="宋体" w:cs="宋体"/>
          <w:color w:val="000000"/>
          <w:lang w:bidi="ar"/>
        </w:rPr>
        <w:t>，步进</w:t>
      </w:r>
      <w:r>
        <w:rPr>
          <w:rFonts w:ascii="Times New Roman" w:cs="宋体"/>
          <w:color w:val="000000"/>
          <w:lang w:bidi="ar"/>
        </w:rPr>
        <w:t>5ns</w:t>
      </w:r>
      <w:r>
        <w:rPr>
          <w:rFonts w:hint="eastAsia" w:hAnsi="宋体" w:cs="宋体"/>
          <w:color w:val="000000"/>
          <w:lang w:bidi="ar"/>
        </w:rPr>
        <w:t>。若该脉冲序列未使相变存储单元发生电阻的状态切换，需适当增大脉冲宽度调节范围。</w:t>
      </w:r>
    </w:p>
    <w:p w14:paraId="3FAFAC1E">
      <w:pPr>
        <w:pStyle w:val="175"/>
        <w:numPr>
          <w:ilvl w:val="0"/>
          <w:numId w:val="33"/>
        </w:numPr>
        <w:rPr>
          <w:lang w:bidi="ar"/>
        </w:rPr>
      </w:pPr>
      <w:r>
        <w:rPr>
          <w:rFonts w:hint="eastAsia" w:hAnsi="宋体" w:cs="宋体"/>
          <w:color w:val="000000"/>
          <w:lang w:bidi="ar"/>
        </w:rPr>
        <w:t>测试记录每次施加脉冲后器件电阻的数值和变化。</w:t>
      </w:r>
    </w:p>
    <w:p w14:paraId="516ADE2D">
      <w:pPr>
        <w:pStyle w:val="175"/>
        <w:numPr>
          <w:ilvl w:val="0"/>
          <w:numId w:val="33"/>
        </w:numPr>
        <w:rPr>
          <w:lang w:bidi="ar"/>
        </w:rPr>
      </w:pPr>
      <w:r>
        <w:rPr>
          <w:rFonts w:hint="eastAsia" w:ascii="Times New Roman" w:cs="宋体"/>
          <w:color w:val="000000"/>
          <w:lang w:bidi="ar"/>
        </w:rPr>
        <w:t>根据测试数据画出脉冲宽度</w:t>
      </w:r>
      <w:r>
        <w:rPr>
          <w:rFonts w:ascii="Times New Roman" w:cs="宋体"/>
          <w:color w:val="000000"/>
          <w:lang w:bidi="ar"/>
        </w:rPr>
        <w:t>-</w:t>
      </w:r>
      <w:r>
        <w:rPr>
          <w:rFonts w:hint="eastAsia" w:ascii="Times New Roman" w:cs="宋体"/>
          <w:color w:val="000000"/>
          <w:lang w:bidi="ar"/>
        </w:rPr>
        <w:t>电阻曲线，如图</w:t>
      </w:r>
      <w:r>
        <w:rPr>
          <w:rFonts w:ascii="Times New Roman" w:cs="宋体"/>
          <w:color w:val="000000"/>
          <w:lang w:bidi="ar"/>
        </w:rPr>
        <w:t>3</w:t>
      </w:r>
      <w:r>
        <w:rPr>
          <w:rFonts w:hint="eastAsia" w:ascii="Times New Roman" w:cs="宋体"/>
          <w:color w:val="000000"/>
          <w:lang w:bidi="ar"/>
        </w:rPr>
        <w:t>所示。</w:t>
      </w:r>
      <w:r>
        <w:rPr>
          <w:rFonts w:hint="eastAsia" w:hAnsi="宋体" w:cs="宋体"/>
          <w:color w:val="000000"/>
          <w:lang w:bidi="ar"/>
        </w:rPr>
        <w:t>对图</w:t>
      </w:r>
      <w:r>
        <w:rPr>
          <w:rFonts w:hint="eastAsia" w:ascii="Times New Roman" w:cs="宋体"/>
          <w:color w:val="000000"/>
          <w:lang w:bidi="ar"/>
        </w:rPr>
        <w:t>3</w:t>
      </w:r>
      <w:r>
        <w:rPr>
          <w:rFonts w:hint="eastAsia" w:hAnsi="宋体" w:cs="宋体"/>
          <w:color w:val="000000"/>
          <w:lang w:bidi="ar"/>
        </w:rPr>
        <w:t>中曲线进行分段线性拟合，转变为低阻态时，交点位置所对应的脉冲宽度为恒定置位脉冲幅值下的最小有效置位时间，记为</w:t>
      </w:r>
      <m:oMath>
        <m:sSub>
          <m:sSubPr>
            <m:ctrlPr>
              <w:rPr>
                <w:rFonts w:ascii="Cambria Math" w:hAnsi="Cambria Math" w:cs="宋体"/>
                <w:i/>
                <w:color w:val="000000"/>
                <w:lang w:bidi="ar"/>
              </w:rPr>
            </m:ctrlPr>
          </m:sSubPr>
          <m:e>
            <m:r>
              <m:rPr/>
              <w:rPr>
                <w:rFonts w:ascii="Cambria Math" w:hAnsi="Cambria Math" w:cs="宋体"/>
                <w:color w:val="000000"/>
                <w:lang w:bidi="ar"/>
              </w:rPr>
              <m:t>t</m:t>
            </m:r>
            <m:ctrlPr>
              <w:rPr>
                <w:rFonts w:ascii="Cambria Math" w:hAnsi="Cambria Math" w:cs="宋体"/>
                <w:i/>
                <w:color w:val="000000"/>
                <w:lang w:bidi="ar"/>
              </w:rPr>
            </m:ctrlPr>
          </m:e>
          <m:sub>
            <m:r>
              <m:rPr/>
              <w:rPr>
                <w:rFonts w:ascii="Cambria Math" w:hAnsi="Cambria Math" w:cs="宋体"/>
                <w:color w:val="000000"/>
                <w:lang w:bidi="ar"/>
              </w:rPr>
              <m:t>SET</m:t>
            </m:r>
            <m:ctrlPr>
              <w:rPr>
                <w:rFonts w:ascii="Cambria Math" w:hAnsi="Cambria Math" w:cs="宋体"/>
                <w:i/>
                <w:color w:val="000000"/>
                <w:lang w:bidi="ar"/>
              </w:rPr>
            </m:ctrlPr>
          </m:sub>
        </m:sSub>
      </m:oMath>
      <w:r>
        <w:rPr>
          <w:rFonts w:hint="eastAsia" w:hAnsi="宋体" w:cs="宋体"/>
          <w:color w:val="000000"/>
          <w:lang w:bidi="ar"/>
        </w:rPr>
        <w:t>。 转变为高阻态时，交点位置所对应的脉冲宽度为恒定复位脉冲幅值下的最小有效复位时间，记为</w:t>
      </w:r>
      <m:oMath>
        <m:sSub>
          <m:sSubPr>
            <m:ctrlPr>
              <w:rPr>
                <w:rFonts w:ascii="Cambria Math" w:hAnsi="Cambria Math" w:cs="宋体"/>
                <w:i/>
                <w:color w:val="000000"/>
                <w:lang w:bidi="ar"/>
              </w:rPr>
            </m:ctrlPr>
          </m:sSubPr>
          <m:e>
            <m:r>
              <m:rPr/>
              <w:rPr>
                <w:rFonts w:ascii="Cambria Math" w:hAnsi="Cambria Math" w:cs="宋体"/>
                <w:color w:val="000000"/>
                <w:lang w:bidi="ar"/>
              </w:rPr>
              <m:t>t</m:t>
            </m:r>
            <m:ctrlPr>
              <w:rPr>
                <w:rFonts w:ascii="Cambria Math" w:hAnsi="Cambria Math" w:cs="宋体"/>
                <w:i/>
                <w:color w:val="000000"/>
                <w:lang w:bidi="ar"/>
              </w:rPr>
            </m:ctrlPr>
          </m:e>
          <m:sub>
            <m:r>
              <m:rPr/>
              <w:rPr>
                <w:rFonts w:ascii="Cambria Math" w:hAnsi="Cambria Math" w:cs="宋体"/>
                <w:color w:val="000000"/>
                <w:lang w:bidi="ar"/>
              </w:rPr>
              <m:t>RESET</m:t>
            </m:r>
            <m:ctrlPr>
              <w:rPr>
                <w:rFonts w:ascii="Cambria Math" w:hAnsi="Cambria Math" w:cs="宋体"/>
                <w:i/>
                <w:color w:val="000000"/>
                <w:lang w:bidi="ar"/>
              </w:rPr>
            </m:ctrlPr>
          </m:sub>
        </m:sSub>
      </m:oMath>
      <w:r>
        <w:rPr>
          <w:rFonts w:hint="eastAsia" w:hAnsi="宋体" w:cs="宋体"/>
          <w:color w:val="000000"/>
          <w:lang w:bidi="ar"/>
        </w:rPr>
        <w:t>。</w:t>
      </w:r>
    </w:p>
    <w:p w14:paraId="125DF027">
      <w:pPr>
        <w:pStyle w:val="175"/>
        <w:numPr>
          <w:ilvl w:val="0"/>
          <w:numId w:val="0"/>
        </w:numPr>
        <w:jc w:val="center"/>
        <w:rPr>
          <w:rFonts w:hAnsi="宋体" w:cs="宋体"/>
          <w:color w:val="000000"/>
          <w:lang w:bidi="ar"/>
        </w:rPr>
      </w:pPr>
      <w:r>
        <w:drawing>
          <wp:inline distT="0" distB="0" distL="114300" distR="114300">
            <wp:extent cx="2614930" cy="1685290"/>
            <wp:effectExtent l="0" t="0" r="0" b="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20"/>
                    <a:stretch>
                      <a:fillRect/>
                    </a:stretch>
                  </pic:blipFill>
                  <pic:spPr>
                    <a:xfrm>
                      <a:off x="0" y="0"/>
                      <a:ext cx="2627254" cy="1693278"/>
                    </a:xfrm>
                    <a:prstGeom prst="rect">
                      <a:avLst/>
                    </a:prstGeom>
                    <a:noFill/>
                    <a:ln>
                      <a:noFill/>
                    </a:ln>
                  </pic:spPr>
                </pic:pic>
              </a:graphicData>
            </a:graphic>
          </wp:inline>
        </w:drawing>
      </w:r>
      <w:bookmarkStart w:id="235" w:name="_Toc169704766"/>
      <w:r>
        <w:drawing>
          <wp:inline distT="0" distB="0" distL="114300" distR="114300">
            <wp:extent cx="2581275" cy="1664970"/>
            <wp:effectExtent l="0" t="0" r="0"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21"/>
                    <a:stretch>
                      <a:fillRect/>
                    </a:stretch>
                  </pic:blipFill>
                  <pic:spPr>
                    <a:xfrm>
                      <a:off x="0" y="0"/>
                      <a:ext cx="2603810" cy="1679513"/>
                    </a:xfrm>
                    <a:prstGeom prst="rect">
                      <a:avLst/>
                    </a:prstGeom>
                    <a:noFill/>
                    <a:ln>
                      <a:noFill/>
                    </a:ln>
                  </pic:spPr>
                </pic:pic>
              </a:graphicData>
            </a:graphic>
          </wp:inline>
        </w:drawing>
      </w:r>
      <w:bookmarkEnd w:id="235"/>
    </w:p>
    <w:p w14:paraId="0BDA580A">
      <w:pPr>
        <w:pStyle w:val="115"/>
        <w:spacing w:before="120" w:after="120"/>
      </w:pPr>
      <w:r>
        <w:rPr>
          <w:rFonts w:hAnsi="宋体" w:cs="黑体"/>
          <w:color w:val="000000"/>
          <w:lang w:bidi="ar"/>
        </w:rPr>
        <w:t>恒定脉冲</w:t>
      </w:r>
      <w:r>
        <w:rPr>
          <w:rFonts w:hint="eastAsia" w:hAnsi="宋体" w:cs="黑体"/>
          <w:color w:val="000000"/>
          <w:lang w:bidi="ar"/>
        </w:rPr>
        <w:t>幅值</w:t>
      </w:r>
      <w:r>
        <w:rPr>
          <w:rFonts w:hAnsi="宋体" w:cs="黑体"/>
          <w:color w:val="000000"/>
          <w:lang w:bidi="ar"/>
        </w:rPr>
        <w:t>下单元阻值与置位</w:t>
      </w:r>
      <w:r>
        <w:rPr>
          <w:rFonts w:hint="eastAsia" w:hAnsi="宋体" w:cs="黑体"/>
          <w:color w:val="000000"/>
          <w:lang w:bidi="ar"/>
        </w:rPr>
        <w:t>复位</w:t>
      </w:r>
      <w:r>
        <w:rPr>
          <w:rFonts w:hAnsi="宋体" w:cs="黑体"/>
          <w:color w:val="000000"/>
          <w:lang w:bidi="ar"/>
        </w:rPr>
        <w:t>脉冲</w:t>
      </w:r>
      <w:r>
        <w:rPr>
          <w:rFonts w:hint="eastAsia" w:hAnsi="宋体" w:cs="黑体"/>
          <w:color w:val="000000"/>
          <w:lang w:bidi="ar"/>
        </w:rPr>
        <w:t>宽度</w:t>
      </w:r>
      <w:r>
        <w:rPr>
          <w:rFonts w:hAnsi="宋体" w:cs="黑体"/>
          <w:color w:val="000000"/>
          <w:lang w:bidi="ar"/>
        </w:rPr>
        <w:t>关系曲线</w:t>
      </w:r>
    </w:p>
    <w:p w14:paraId="36CD84D7">
      <w:pPr>
        <w:pStyle w:val="105"/>
        <w:spacing w:before="240" w:after="240"/>
      </w:pPr>
      <w:bookmarkStart w:id="236" w:name="_Toc185326516"/>
      <w:bookmarkStart w:id="237" w:name="_Toc169705117"/>
      <w:bookmarkStart w:id="238" w:name="_Toc169706697"/>
      <w:bookmarkStart w:id="239" w:name="_Toc185325377"/>
      <w:bookmarkStart w:id="240" w:name="_Toc169704767"/>
      <w:r>
        <w:rPr>
          <w:rFonts w:hint="eastAsia"/>
        </w:rPr>
        <w:t>耐久测试</w:t>
      </w:r>
      <w:bookmarkEnd w:id="236"/>
      <w:bookmarkEnd w:id="237"/>
      <w:bookmarkEnd w:id="238"/>
      <w:bookmarkEnd w:id="239"/>
      <w:bookmarkEnd w:id="240"/>
    </w:p>
    <w:p w14:paraId="056E087F">
      <w:pPr>
        <w:pStyle w:val="106"/>
        <w:spacing w:before="120" w:after="120"/>
      </w:pPr>
      <w:bookmarkStart w:id="241" w:name="_Toc185326517"/>
      <w:bookmarkStart w:id="242" w:name="_Toc169704768"/>
      <w:bookmarkStart w:id="243" w:name="_Toc185325378"/>
      <w:bookmarkStart w:id="244" w:name="_Toc169705118"/>
      <w:bookmarkStart w:id="245" w:name="_Toc169706698"/>
      <w:r>
        <w:rPr>
          <w:rFonts w:hint="eastAsia"/>
        </w:rPr>
        <w:t>测试条件</w:t>
      </w:r>
      <w:bookmarkEnd w:id="241"/>
      <w:bookmarkEnd w:id="242"/>
      <w:bookmarkEnd w:id="243"/>
      <w:bookmarkEnd w:id="244"/>
      <w:bookmarkEnd w:id="245"/>
    </w:p>
    <w:p w14:paraId="468FA00B">
      <w:pPr>
        <w:pStyle w:val="57"/>
        <w:ind w:firstLine="420"/>
        <w:rPr>
          <w:rFonts w:ascii="Times New Roman"/>
          <w:color w:val="000000"/>
        </w:rPr>
      </w:pPr>
      <w:r>
        <w:rPr>
          <w:rFonts w:hint="eastAsia" w:ascii="Times New Roman"/>
          <w:color w:val="000000"/>
        </w:rPr>
        <w:t>测试温度：-</w:t>
      </w:r>
      <w:r>
        <w:rPr>
          <w:rFonts w:ascii="Times New Roman"/>
          <w:color w:val="000000"/>
        </w:rPr>
        <w:t>40℃</w:t>
      </w:r>
      <w:r>
        <w:rPr>
          <w:rFonts w:hint="eastAsia" w:ascii="Times New Roman"/>
          <w:color w:val="000000"/>
        </w:rPr>
        <w:t>、2</w:t>
      </w:r>
      <w:r>
        <w:rPr>
          <w:rFonts w:ascii="Times New Roman"/>
          <w:color w:val="000000"/>
        </w:rPr>
        <w:t>5℃</w:t>
      </w:r>
      <w:r>
        <w:rPr>
          <w:rFonts w:hint="eastAsia" w:ascii="Times New Roman"/>
          <w:color w:val="000000"/>
        </w:rPr>
        <w:t>、</w:t>
      </w:r>
      <w:r>
        <w:rPr>
          <w:rFonts w:ascii="Times New Roman"/>
          <w:color w:val="000000"/>
        </w:rPr>
        <w:t>85℃</w:t>
      </w:r>
      <w:r>
        <w:rPr>
          <w:rFonts w:hint="eastAsia" w:ascii="Times New Roman"/>
          <w:color w:val="000000"/>
        </w:rPr>
        <w:t>、</w:t>
      </w:r>
      <w:r>
        <w:rPr>
          <w:rFonts w:ascii="Times New Roman"/>
          <w:color w:val="000000"/>
        </w:rPr>
        <w:t>125℃</w:t>
      </w:r>
      <w:r>
        <w:rPr>
          <w:rFonts w:hint="eastAsia" w:ascii="Times New Roman"/>
          <w:color w:val="000000"/>
        </w:rPr>
        <w:t>。</w:t>
      </w:r>
    </w:p>
    <w:p w14:paraId="2282F22B">
      <w:pPr>
        <w:widowControl/>
        <w:spacing w:line="240" w:lineRule="auto"/>
        <w:ind w:firstLine="420" w:firstLineChars="200"/>
        <w:jc w:val="left"/>
        <w:rPr>
          <w:rFonts w:ascii="宋体" w:hAnsi="宋体" w:cs="宋体"/>
          <w:color w:val="000000"/>
          <w:kern w:val="0"/>
          <w:lang w:bidi="ar"/>
        </w:rPr>
      </w:pPr>
      <w:r>
        <w:rPr>
          <w:rFonts w:hint="eastAsia" w:ascii="宋体" w:hAnsi="宋体" w:cs="宋体"/>
          <w:color w:val="000000"/>
          <w:kern w:val="0"/>
          <w:lang w:bidi="ar"/>
        </w:rPr>
        <w:t>测试容量：使用芯片全部容量。</w:t>
      </w:r>
    </w:p>
    <w:p w14:paraId="0CC3243A">
      <w:pPr>
        <w:pStyle w:val="57"/>
        <w:ind w:firstLine="420"/>
        <w:rPr>
          <w:rFonts w:ascii="Times New Roman"/>
          <w:color w:val="000000"/>
        </w:rPr>
      </w:pPr>
      <w:r>
        <w:rPr>
          <w:rFonts w:hint="eastAsia" w:ascii="Times New Roman"/>
          <w:color w:val="000000"/>
        </w:rPr>
        <w:t>循环间歇时长：根据样品规格设置，通常1</w:t>
      </w:r>
      <w:r>
        <w:rPr>
          <w:rFonts w:ascii="Times New Roman"/>
          <w:color w:val="000000"/>
        </w:rPr>
        <w:t>0s~30</w:t>
      </w:r>
      <w:r>
        <w:rPr>
          <w:rFonts w:hint="eastAsia" w:ascii="Times New Roman"/>
          <w:color w:val="000000"/>
        </w:rPr>
        <w:t>s。</w:t>
      </w:r>
    </w:p>
    <w:p w14:paraId="14911039">
      <w:pPr>
        <w:widowControl/>
        <w:spacing w:line="240" w:lineRule="auto"/>
        <w:ind w:firstLine="420" w:firstLineChars="200"/>
        <w:jc w:val="left"/>
        <w:rPr>
          <w:rFonts w:ascii="宋体" w:hAnsi="宋体" w:cs="宋体"/>
          <w:color w:val="000000"/>
          <w:kern w:val="0"/>
          <w:lang w:bidi="ar"/>
        </w:rPr>
      </w:pPr>
      <w:r>
        <w:rPr>
          <w:rFonts w:hint="eastAsia" w:ascii="宋体" w:hAnsi="宋体" w:cs="宋体"/>
          <w:color w:val="000000"/>
          <w:kern w:val="0"/>
          <w:lang w:bidi="ar"/>
        </w:rPr>
        <w:t>通过</w:t>
      </w:r>
      <w:r>
        <w:rPr>
          <w:rFonts w:hint="eastAsia" w:ascii="Times New Roman" w:hAnsi="Times New Roman" w:cs="宋体"/>
          <w:color w:val="000000"/>
          <w:kern w:val="0"/>
          <w:lang w:bidi="ar"/>
        </w:rPr>
        <w:t>6.2.1</w:t>
      </w:r>
      <w:r>
        <w:rPr>
          <w:rFonts w:hint="eastAsia" w:ascii="宋体" w:hAnsi="宋体" w:cs="宋体"/>
          <w:color w:val="000000"/>
          <w:kern w:val="0"/>
          <w:lang w:bidi="ar"/>
        </w:rPr>
        <w:t>和</w:t>
      </w:r>
      <w:r>
        <w:rPr>
          <w:rFonts w:hint="eastAsia" w:ascii="Times New Roman" w:hAnsi="Times New Roman" w:cs="宋体"/>
          <w:color w:val="000000"/>
          <w:kern w:val="0"/>
          <w:lang w:bidi="ar"/>
        </w:rPr>
        <w:t>6.2.2</w:t>
      </w:r>
      <w:r>
        <w:rPr>
          <w:rFonts w:hint="eastAsia" w:ascii="宋体" w:hAnsi="宋体" w:cs="宋体"/>
          <w:color w:val="000000"/>
          <w:kern w:val="0"/>
          <w:lang w:bidi="ar"/>
        </w:rPr>
        <w:t xml:space="preserve">测试，获得相变存储芯片置位和复位操作的脉冲参数。 </w:t>
      </w:r>
    </w:p>
    <w:p w14:paraId="1C2821D1">
      <w:pPr>
        <w:widowControl/>
        <w:spacing w:line="240" w:lineRule="auto"/>
        <w:ind w:firstLine="420" w:firstLineChars="200"/>
        <w:jc w:val="left"/>
        <w:rPr>
          <w:rFonts w:ascii="宋体" w:hAnsi="宋体" w:cs="宋体"/>
          <w:color w:val="000000"/>
          <w:kern w:val="0"/>
          <w:lang w:bidi="ar"/>
        </w:rPr>
      </w:pPr>
      <w:r>
        <w:rPr>
          <w:rFonts w:ascii="宋体" w:hAnsi="宋体" w:cs="宋体"/>
          <w:color w:val="000000"/>
          <w:kern w:val="0"/>
          <w:lang w:bidi="ar"/>
        </w:rPr>
        <w:t>——</w:t>
      </w:r>
      <w:r>
        <w:rPr>
          <w:rFonts w:hint="eastAsia" w:ascii="宋体" w:hAnsi="宋体" w:cs="宋体"/>
          <w:color w:val="000000"/>
          <w:kern w:val="0"/>
          <w:lang w:bidi="ar"/>
        </w:rPr>
        <w:t>复位脉冲宽度</w:t>
      </w:r>
      <m:oMath>
        <m:sSub>
          <m:sSubPr>
            <m:ctrlPr>
              <w:rPr>
                <w:rFonts w:ascii="Cambria Math" w:hAnsi="Cambria Math" w:cs="宋体"/>
                <w:i/>
                <w:color w:val="000000"/>
                <w:kern w:val="0"/>
                <w:lang w:bidi="ar"/>
              </w:rPr>
            </m:ctrlPr>
          </m:sSubPr>
          <m:e>
            <m:r>
              <m:rPr/>
              <w:rPr>
                <w:rFonts w:ascii="Cambria Math" w:hAnsi="Cambria Math" w:cs="宋体"/>
                <w:color w:val="000000"/>
                <w:kern w:val="0"/>
                <w:lang w:bidi="ar"/>
              </w:rPr>
              <m:t>t</m:t>
            </m:r>
            <m:ctrlPr>
              <w:rPr>
                <w:rFonts w:ascii="Cambria Math" w:hAnsi="Cambria Math" w:cs="宋体"/>
                <w:i/>
                <w:color w:val="000000"/>
                <w:kern w:val="0"/>
                <w:lang w:bidi="ar"/>
              </w:rPr>
            </m:ctrlPr>
          </m:e>
          <m:sub>
            <m:r>
              <m:rPr/>
              <w:rPr>
                <w:rFonts w:ascii="Cambria Math" w:hAnsi="Cambria Math" w:cs="宋体"/>
                <w:color w:val="000000"/>
                <w:kern w:val="0"/>
                <w:lang w:bidi="ar"/>
              </w:rPr>
              <m:t>RESET</m:t>
            </m:r>
            <m:ctrlPr>
              <w:rPr>
                <w:rFonts w:ascii="Cambria Math" w:hAnsi="Cambria Math" w:cs="宋体"/>
                <w:i/>
                <w:color w:val="000000"/>
                <w:kern w:val="0"/>
                <w:lang w:bidi="ar"/>
              </w:rPr>
            </m:ctrlPr>
          </m:sub>
        </m:sSub>
      </m:oMath>
      <w:r>
        <w:rPr>
          <w:rFonts w:hint="eastAsia" w:ascii="Times New Roman" w:hAnsi="Times New Roman" w:cs="宋体"/>
          <w:color w:val="000000"/>
          <w:kern w:val="0"/>
          <w:lang w:bidi="ar"/>
        </w:rPr>
        <w:t>。</w:t>
      </w:r>
    </w:p>
    <w:p w14:paraId="4AA610DD">
      <w:pPr>
        <w:widowControl/>
        <w:spacing w:line="240" w:lineRule="auto"/>
        <w:ind w:firstLine="420" w:firstLineChars="200"/>
        <w:jc w:val="left"/>
        <w:rPr>
          <w:rFonts w:ascii="宋体" w:hAnsi="宋体" w:cs="宋体"/>
          <w:color w:val="000000"/>
          <w:kern w:val="0"/>
          <w:lang w:bidi="ar"/>
        </w:rPr>
      </w:pPr>
      <w:r>
        <w:rPr>
          <w:rFonts w:ascii="宋体" w:hAnsi="宋体" w:cs="宋体"/>
          <w:color w:val="000000"/>
          <w:kern w:val="0"/>
          <w:lang w:bidi="ar"/>
        </w:rPr>
        <w:t>——</w:t>
      </w:r>
      <w:r>
        <w:rPr>
          <w:rFonts w:hint="eastAsia" w:ascii="宋体" w:hAnsi="宋体" w:cs="宋体"/>
          <w:color w:val="000000"/>
          <w:kern w:val="0"/>
          <w:lang w:bidi="ar"/>
        </w:rPr>
        <w:t>复位脉冲幅值</w:t>
      </w:r>
      <m:oMath>
        <m:sSub>
          <m:sSubPr>
            <m:ctrlPr>
              <w:rPr>
                <w:rFonts w:ascii="Cambria Math" w:hAnsi="Cambria Math" w:cs="宋体"/>
                <w:i/>
                <w:color w:val="000000"/>
                <w:kern w:val="0"/>
                <w:lang w:bidi="ar"/>
              </w:rPr>
            </m:ctrlPr>
          </m:sSubPr>
          <m:e>
            <m:r>
              <m:rPr/>
              <w:rPr>
                <w:rFonts w:ascii="Cambria Math" w:hAnsi="Cambria Math" w:cs="宋体"/>
                <w:color w:val="000000"/>
                <w:kern w:val="0"/>
                <w:lang w:bidi="ar"/>
              </w:rPr>
              <m:t>V</m:t>
            </m:r>
            <m:ctrlPr>
              <w:rPr>
                <w:rFonts w:ascii="Cambria Math" w:hAnsi="Cambria Math" w:cs="宋体"/>
                <w:i/>
                <w:color w:val="000000"/>
                <w:kern w:val="0"/>
                <w:lang w:bidi="ar"/>
              </w:rPr>
            </m:ctrlPr>
          </m:e>
          <m:sub>
            <m:r>
              <m:rPr/>
              <w:rPr>
                <w:rFonts w:ascii="Cambria Math" w:hAnsi="Cambria Math" w:cs="宋体"/>
                <w:color w:val="000000"/>
                <w:kern w:val="0"/>
                <w:lang w:bidi="ar"/>
              </w:rPr>
              <m:t>RESET</m:t>
            </m:r>
            <m:ctrlPr>
              <w:rPr>
                <w:rFonts w:ascii="Cambria Math" w:hAnsi="Cambria Math" w:cs="宋体"/>
                <w:i/>
                <w:color w:val="000000"/>
                <w:kern w:val="0"/>
                <w:lang w:bidi="ar"/>
              </w:rPr>
            </m:ctrlPr>
          </m:sub>
        </m:sSub>
      </m:oMath>
      <w:r>
        <w:rPr>
          <w:rFonts w:hint="eastAsia" w:ascii="Times New Roman" w:hAnsi="Times New Roman" w:cs="宋体"/>
          <w:color w:val="000000"/>
          <w:kern w:val="0"/>
          <w:lang w:bidi="ar"/>
        </w:rPr>
        <w:t>。</w:t>
      </w:r>
    </w:p>
    <w:p w14:paraId="5FE1C221">
      <w:pPr>
        <w:widowControl/>
        <w:spacing w:line="240" w:lineRule="auto"/>
        <w:ind w:firstLine="420" w:firstLineChars="200"/>
        <w:jc w:val="left"/>
        <w:rPr>
          <w:rFonts w:ascii="宋体" w:hAnsi="宋体" w:cs="宋体"/>
          <w:color w:val="000000"/>
          <w:kern w:val="0"/>
          <w:lang w:bidi="ar"/>
        </w:rPr>
      </w:pPr>
      <w:r>
        <w:rPr>
          <w:rFonts w:ascii="宋体" w:hAnsi="宋体" w:cs="宋体"/>
          <w:color w:val="000000"/>
          <w:kern w:val="0"/>
          <w:lang w:bidi="ar"/>
        </w:rPr>
        <w:t>——</w:t>
      </w:r>
      <w:r>
        <w:rPr>
          <w:rFonts w:hint="eastAsia" w:ascii="宋体" w:hAnsi="宋体" w:cs="宋体"/>
          <w:color w:val="000000"/>
          <w:kern w:val="0"/>
          <w:lang w:bidi="ar"/>
        </w:rPr>
        <w:t>置位脉冲宽度</w:t>
      </w:r>
      <m:oMath>
        <m:sSub>
          <m:sSubPr>
            <m:ctrlPr>
              <w:rPr>
                <w:rFonts w:ascii="Cambria Math" w:hAnsi="Cambria Math" w:cs="宋体"/>
                <w:i/>
                <w:color w:val="000000"/>
                <w:kern w:val="0"/>
                <w:lang w:bidi="ar"/>
              </w:rPr>
            </m:ctrlPr>
          </m:sSubPr>
          <m:e>
            <m:r>
              <m:rPr/>
              <w:rPr>
                <w:rFonts w:ascii="Cambria Math" w:hAnsi="Cambria Math" w:cs="宋体"/>
                <w:color w:val="000000"/>
                <w:kern w:val="0"/>
                <w:lang w:bidi="ar"/>
              </w:rPr>
              <m:t>t</m:t>
            </m:r>
            <m:ctrlPr>
              <w:rPr>
                <w:rFonts w:ascii="Cambria Math" w:hAnsi="Cambria Math" w:cs="宋体"/>
                <w:i/>
                <w:color w:val="000000"/>
                <w:kern w:val="0"/>
                <w:lang w:bidi="ar"/>
              </w:rPr>
            </m:ctrlPr>
          </m:e>
          <m:sub>
            <m:r>
              <m:rPr/>
              <w:rPr>
                <w:rFonts w:ascii="Cambria Math" w:hAnsi="Cambria Math" w:cs="宋体"/>
                <w:color w:val="000000"/>
                <w:kern w:val="0"/>
                <w:lang w:bidi="ar"/>
              </w:rPr>
              <m:t>SET</m:t>
            </m:r>
            <m:ctrlPr>
              <w:rPr>
                <w:rFonts w:ascii="Cambria Math" w:hAnsi="Cambria Math" w:cs="宋体"/>
                <w:i/>
                <w:color w:val="000000"/>
                <w:kern w:val="0"/>
                <w:lang w:bidi="ar"/>
              </w:rPr>
            </m:ctrlPr>
          </m:sub>
        </m:sSub>
      </m:oMath>
      <w:r>
        <w:rPr>
          <w:rFonts w:hint="eastAsia" w:ascii="Times New Roman" w:hAnsi="Times New Roman" w:cs="宋体"/>
          <w:color w:val="000000"/>
          <w:kern w:val="0"/>
          <w:lang w:bidi="ar"/>
        </w:rPr>
        <w:t>。</w:t>
      </w:r>
    </w:p>
    <w:p w14:paraId="72E14FA4">
      <w:pPr>
        <w:widowControl/>
        <w:spacing w:line="240" w:lineRule="auto"/>
        <w:ind w:firstLine="420" w:firstLineChars="200"/>
        <w:jc w:val="left"/>
        <w:rPr>
          <w:rFonts w:ascii="宋体" w:hAnsi="宋体" w:cs="宋体"/>
          <w:color w:val="000000"/>
          <w:kern w:val="0"/>
          <w:lang w:bidi="ar"/>
        </w:rPr>
      </w:pPr>
      <w:r>
        <w:rPr>
          <w:rFonts w:ascii="宋体" w:hAnsi="宋体" w:cs="宋体"/>
          <w:color w:val="000000"/>
          <w:kern w:val="0"/>
          <w:lang w:bidi="ar"/>
        </w:rPr>
        <w:t>——</w:t>
      </w:r>
      <w:r>
        <w:rPr>
          <w:rFonts w:hint="eastAsia" w:ascii="宋体" w:hAnsi="宋体" w:cs="宋体"/>
          <w:color w:val="000000"/>
          <w:kern w:val="0"/>
          <w:lang w:bidi="ar"/>
        </w:rPr>
        <w:t>置位脉冲幅值</w:t>
      </w:r>
      <m:oMath>
        <m:sSub>
          <m:sSubPr>
            <m:ctrlPr>
              <w:rPr>
                <w:rFonts w:ascii="Cambria Math" w:hAnsi="Cambria Math" w:cs="宋体"/>
                <w:i/>
                <w:color w:val="000000"/>
                <w:kern w:val="0"/>
                <w:lang w:bidi="ar"/>
              </w:rPr>
            </m:ctrlPr>
          </m:sSubPr>
          <m:e>
            <m:r>
              <m:rPr/>
              <w:rPr>
                <w:rFonts w:ascii="Cambria Math" w:hAnsi="Cambria Math" w:cs="宋体"/>
                <w:color w:val="000000"/>
                <w:kern w:val="0"/>
                <w:lang w:bidi="ar"/>
              </w:rPr>
              <m:t>V</m:t>
            </m:r>
            <m:ctrlPr>
              <w:rPr>
                <w:rFonts w:ascii="Cambria Math" w:hAnsi="Cambria Math" w:cs="宋体"/>
                <w:i/>
                <w:color w:val="000000"/>
                <w:kern w:val="0"/>
                <w:lang w:bidi="ar"/>
              </w:rPr>
            </m:ctrlPr>
          </m:e>
          <m:sub>
            <m:r>
              <m:rPr/>
              <w:rPr>
                <w:rFonts w:ascii="Cambria Math" w:hAnsi="Cambria Math" w:cs="宋体"/>
                <w:color w:val="000000"/>
                <w:kern w:val="0"/>
                <w:lang w:bidi="ar"/>
              </w:rPr>
              <m:t>SET</m:t>
            </m:r>
            <m:ctrlPr>
              <w:rPr>
                <w:rFonts w:ascii="Cambria Math" w:hAnsi="Cambria Math" w:cs="宋体"/>
                <w:i/>
                <w:color w:val="000000"/>
                <w:kern w:val="0"/>
                <w:lang w:bidi="ar"/>
              </w:rPr>
            </m:ctrlPr>
          </m:sub>
        </m:sSub>
      </m:oMath>
      <w:r>
        <w:rPr>
          <w:rFonts w:hint="eastAsia" w:ascii="宋体" w:hAnsi="宋体" w:cs="宋体"/>
          <w:color w:val="000000"/>
          <w:kern w:val="0"/>
          <w:lang w:bidi="ar"/>
        </w:rPr>
        <w:t xml:space="preserve">。 </w:t>
      </w:r>
    </w:p>
    <w:p w14:paraId="48B936BF">
      <w:pPr>
        <w:pStyle w:val="106"/>
        <w:spacing w:before="120" w:after="120"/>
      </w:pPr>
      <w:bookmarkStart w:id="246" w:name="_Toc169705119"/>
      <w:bookmarkStart w:id="247" w:name="_Toc169704769"/>
      <w:bookmarkStart w:id="248" w:name="_Toc185326518"/>
      <w:bookmarkStart w:id="249" w:name="_Toc169706699"/>
      <w:bookmarkStart w:id="250" w:name="_Toc185325379"/>
      <w:r>
        <w:rPr>
          <w:rFonts w:hint="eastAsia"/>
        </w:rPr>
        <w:t>测试程序</w:t>
      </w:r>
      <w:bookmarkEnd w:id="246"/>
      <w:bookmarkEnd w:id="247"/>
      <w:bookmarkEnd w:id="248"/>
      <w:bookmarkEnd w:id="249"/>
      <w:bookmarkEnd w:id="250"/>
    </w:p>
    <w:p w14:paraId="04761415">
      <w:pPr>
        <w:widowControl/>
        <w:spacing w:line="240" w:lineRule="auto"/>
        <w:ind w:firstLine="420" w:firstLineChars="200"/>
        <w:jc w:val="left"/>
        <w:rPr>
          <w:rFonts w:ascii="宋体" w:hAnsi="宋体" w:cs="宋体"/>
          <w:color w:val="000000"/>
          <w:kern w:val="0"/>
          <w:lang w:bidi="ar"/>
        </w:rPr>
      </w:pPr>
      <w:r>
        <w:rPr>
          <w:rFonts w:hint="eastAsia" w:ascii="宋体" w:hAnsi="宋体" w:cs="宋体"/>
          <w:color w:val="000000"/>
          <w:kern w:val="0"/>
          <w:lang w:bidi="ar"/>
        </w:rPr>
        <w:t xml:space="preserve">测试步骤如下： </w:t>
      </w:r>
    </w:p>
    <w:p w14:paraId="1FF52570">
      <w:pPr>
        <w:pStyle w:val="175"/>
        <w:numPr>
          <w:ilvl w:val="0"/>
          <w:numId w:val="34"/>
        </w:numPr>
        <w:rPr>
          <w:lang w:bidi="ar"/>
        </w:rPr>
      </w:pPr>
      <w:r>
        <w:rPr>
          <w:rFonts w:hint="eastAsia" w:hAnsi="宋体" w:cs="宋体"/>
          <w:color w:val="000000"/>
          <w:lang w:bidi="ar"/>
        </w:rPr>
        <w:t>将待测芯片样品固定在测试平台上。</w:t>
      </w:r>
    </w:p>
    <w:p w14:paraId="7117ED8C">
      <w:pPr>
        <w:pStyle w:val="175"/>
        <w:numPr>
          <w:ilvl w:val="0"/>
          <w:numId w:val="34"/>
        </w:numPr>
        <w:rPr>
          <w:lang w:bidi="ar"/>
        </w:rPr>
      </w:pPr>
      <w:r>
        <w:rPr>
          <w:rFonts w:hint="eastAsia" w:hAnsi="宋体" w:cs="宋体"/>
          <w:color w:val="000000"/>
          <w:lang w:bidi="ar"/>
        </w:rPr>
        <w:t>选择一项测试温度T，将温控箱的温度设定为T。</w:t>
      </w:r>
    </w:p>
    <w:p w14:paraId="3A7D536B">
      <w:pPr>
        <w:pStyle w:val="175"/>
        <w:numPr>
          <w:ilvl w:val="0"/>
          <w:numId w:val="34"/>
        </w:numPr>
        <w:rPr>
          <w:lang w:bidi="ar"/>
        </w:rPr>
      </w:pPr>
      <w:r>
        <w:rPr>
          <w:rFonts w:hint="eastAsia" w:hAnsi="宋体" w:cs="宋体"/>
          <w:color w:val="000000"/>
          <w:lang w:bidi="ar"/>
        </w:rPr>
        <w:t>利用信号发生器依次产生</w:t>
      </w:r>
      <w:r>
        <w:rPr>
          <w:rFonts w:hint="eastAsia" w:ascii="Times New Roman" w:cs="宋体"/>
          <w:color w:val="000000"/>
          <w:lang w:bidi="ar"/>
        </w:rPr>
        <w:t>置位</w:t>
      </w:r>
      <w:r>
        <w:rPr>
          <w:rFonts w:hint="eastAsia" w:hAnsi="宋体" w:cs="宋体"/>
          <w:color w:val="000000"/>
          <w:lang w:bidi="ar"/>
        </w:rPr>
        <w:t>和</w:t>
      </w:r>
      <w:r>
        <w:rPr>
          <w:rFonts w:hint="eastAsia" w:ascii="Times New Roman" w:cs="宋体"/>
          <w:color w:val="000000"/>
          <w:lang w:bidi="ar"/>
        </w:rPr>
        <w:t>复位</w:t>
      </w:r>
      <w:r>
        <w:rPr>
          <w:rFonts w:hint="eastAsia" w:hAnsi="宋体" w:cs="宋体"/>
          <w:color w:val="000000"/>
          <w:lang w:bidi="ar"/>
        </w:rPr>
        <w:t>操作脉冲，对单元进行反复操作。</w:t>
      </w:r>
    </w:p>
    <w:p w14:paraId="00E9D739">
      <w:pPr>
        <w:pStyle w:val="175"/>
        <w:numPr>
          <w:ilvl w:val="0"/>
          <w:numId w:val="34"/>
        </w:numPr>
        <w:rPr>
          <w:lang w:bidi="ar"/>
        </w:rPr>
      </w:pPr>
      <w:r>
        <w:rPr>
          <w:rFonts w:hint="eastAsia" w:hAnsi="宋体" w:cs="宋体"/>
          <w:color w:val="000000"/>
          <w:lang w:bidi="ar"/>
        </w:rPr>
        <w:t>器件处于</w:t>
      </w:r>
      <m:oMath>
        <m:sSup>
          <m:sSupPr>
            <m:ctrlPr>
              <w:rPr>
                <w:rFonts w:ascii="Cambria Math" w:hAnsi="Cambria Math" w:cs="宋体"/>
                <w:i/>
                <w:color w:val="000000"/>
                <w:lang w:bidi="ar"/>
              </w:rPr>
            </m:ctrlPr>
          </m:sSupPr>
          <m:e>
            <m:r>
              <m:rPr/>
              <w:rPr>
                <w:rFonts w:hint="eastAsia" w:ascii="Cambria Math" w:hAnsi="Cambria Math" w:cs="宋体"/>
                <w:color w:val="000000"/>
                <w:lang w:bidi="ar"/>
              </w:rPr>
              <m:t>10</m:t>
            </m:r>
            <m:ctrlPr>
              <w:rPr>
                <w:rFonts w:ascii="Cambria Math" w:hAnsi="Cambria Math" w:cs="宋体"/>
                <w:i/>
                <w:color w:val="000000"/>
                <w:lang w:bidi="ar"/>
              </w:rPr>
            </m:ctrlPr>
          </m:e>
          <m:sup>
            <m:r>
              <m:rPr/>
              <w:rPr>
                <w:rFonts w:ascii="Cambria Math" w:hAnsi="Cambria Math" w:cs="宋体"/>
                <w:color w:val="000000"/>
                <w:lang w:bidi="ar"/>
              </w:rPr>
              <m:t>i</m:t>
            </m:r>
            <m:ctrlPr>
              <w:rPr>
                <w:rFonts w:ascii="Cambria Math" w:hAnsi="Cambria Math" w:cs="宋体"/>
                <w:i/>
                <w:color w:val="000000"/>
                <w:lang w:bidi="ar"/>
              </w:rPr>
            </m:ctrlPr>
          </m:sup>
        </m:sSup>
        <m:r>
          <m:rPr/>
          <w:rPr>
            <w:rFonts w:ascii="Cambria Math" w:hAnsi="Cambria Math" w:cs="宋体"/>
            <w:color w:val="000000"/>
            <w:lang w:bidi="ar"/>
          </w:rPr>
          <m:t>~</m:t>
        </m:r>
        <m:sSup>
          <m:sSupPr>
            <m:ctrlPr>
              <w:rPr>
                <w:rFonts w:ascii="Cambria Math" w:hAnsi="Cambria Math" w:cs="宋体"/>
                <w:i/>
                <w:color w:val="000000"/>
                <w:lang w:bidi="ar"/>
              </w:rPr>
            </m:ctrlPr>
          </m:sSupPr>
          <m:e>
            <m:r>
              <m:rPr/>
              <w:rPr>
                <w:rFonts w:ascii="Cambria Math" w:hAnsi="Cambria Math" w:cs="宋体"/>
                <w:color w:val="000000"/>
                <w:lang w:bidi="ar"/>
              </w:rPr>
              <m:t>10</m:t>
            </m:r>
            <m:ctrlPr>
              <w:rPr>
                <w:rFonts w:ascii="Cambria Math" w:hAnsi="Cambria Math" w:cs="宋体"/>
                <w:i/>
                <w:color w:val="000000"/>
                <w:lang w:bidi="ar"/>
              </w:rPr>
            </m:ctrlPr>
          </m:e>
          <m:sup>
            <m:r>
              <m:rPr/>
              <w:rPr>
                <w:rFonts w:ascii="Cambria Math" w:hAnsi="Cambria Math" w:cs="宋体"/>
                <w:color w:val="000000"/>
                <w:lang w:bidi="ar"/>
              </w:rPr>
              <m:t>i+1</m:t>
            </m:r>
            <m:ctrlPr>
              <w:rPr>
                <w:rFonts w:ascii="Cambria Math" w:hAnsi="Cambria Math" w:cs="宋体"/>
                <w:i/>
                <w:color w:val="000000"/>
                <w:lang w:bidi="ar"/>
              </w:rPr>
            </m:ctrlPr>
          </m:sup>
        </m:sSup>
      </m:oMath>
      <w:r>
        <w:rPr>
          <w:rFonts w:hint="eastAsia" w:hAnsi="宋体" w:cs="宋体"/>
          <w:color w:val="000000"/>
          <w:lang w:bidi="ar"/>
        </w:rPr>
        <w:t>循环周期时，每隔</w:t>
      </w:r>
      <m:oMath>
        <m:sSup>
          <m:sSupPr>
            <m:ctrlPr>
              <w:rPr>
                <w:rFonts w:ascii="Cambria Math" w:hAnsi="Cambria Math" w:cs="宋体"/>
                <w:i/>
                <w:color w:val="000000"/>
                <w:lang w:bidi="ar"/>
              </w:rPr>
            </m:ctrlPr>
          </m:sSupPr>
          <m:e>
            <m:r>
              <m:rPr/>
              <w:rPr>
                <w:rFonts w:hint="eastAsia" w:ascii="Cambria Math" w:hAnsi="Cambria Math" w:cs="宋体"/>
                <w:color w:val="000000"/>
                <w:lang w:bidi="ar"/>
              </w:rPr>
              <m:t>10</m:t>
            </m:r>
            <m:ctrlPr>
              <w:rPr>
                <w:rFonts w:ascii="Cambria Math" w:hAnsi="Cambria Math" w:cs="宋体"/>
                <w:i/>
                <w:color w:val="000000"/>
                <w:lang w:bidi="ar"/>
              </w:rPr>
            </m:ctrlPr>
          </m:e>
          <m:sup>
            <m:r>
              <m:rPr/>
              <w:rPr>
                <w:rFonts w:ascii="Cambria Math" w:hAnsi="Cambria Math" w:cs="宋体"/>
                <w:color w:val="000000"/>
                <w:lang w:bidi="ar"/>
              </w:rPr>
              <m:t>i</m:t>
            </m:r>
            <m:ctrlPr>
              <w:rPr>
                <w:rFonts w:ascii="Cambria Math" w:hAnsi="Cambria Math" w:cs="宋体"/>
                <w:i/>
                <w:color w:val="000000"/>
                <w:lang w:bidi="ar"/>
              </w:rPr>
            </m:ctrlPr>
          </m:sup>
        </m:sSup>
      </m:oMath>
      <w:r>
        <w:rPr>
          <w:rFonts w:hint="eastAsia" w:hAnsi="宋体" w:cs="宋体"/>
          <w:color w:val="000000"/>
          <w:lang w:bidi="ar"/>
        </w:rPr>
        <w:t>次循环周期，进行循环间歇，并对器件读取一次高低阻值。其中，</w:t>
      </w:r>
      <w:r>
        <w:rPr>
          <w:rFonts w:ascii="Times New Roman"/>
          <w:color w:val="000000"/>
          <w:lang w:bidi="ar"/>
        </w:rPr>
        <w:t>i=1,2,3…</w:t>
      </w:r>
      <w:r>
        <w:rPr>
          <w:rFonts w:hint="eastAsia" w:hAnsi="宋体" w:cs="宋体"/>
          <w:color w:val="000000"/>
          <w:lang w:bidi="ar"/>
        </w:rPr>
        <w:t>。</w:t>
      </w:r>
    </w:p>
    <w:p w14:paraId="72AE2603">
      <w:pPr>
        <w:pStyle w:val="175"/>
        <w:numPr>
          <w:ilvl w:val="0"/>
          <w:numId w:val="34"/>
        </w:numPr>
        <w:rPr>
          <w:lang w:bidi="ar"/>
        </w:rPr>
      </w:pPr>
      <w:r>
        <w:rPr>
          <w:rFonts w:hint="eastAsia" w:hAnsi="宋体" w:cs="宋体"/>
          <w:color w:val="000000"/>
          <w:lang w:bidi="ar"/>
        </w:rPr>
        <w:t>若相变存储单元的存储</w:t>
      </w:r>
      <w:r>
        <w:rPr>
          <w:rFonts w:hint="eastAsia" w:ascii="Times New Roman"/>
          <w:color w:val="000000"/>
        </w:rPr>
        <w:t>窗口W未小于1</w:t>
      </w:r>
      <w:r>
        <w:rPr>
          <w:rFonts w:ascii="Times New Roman"/>
          <w:color w:val="000000"/>
        </w:rPr>
        <w:t>0</w:t>
      </w:r>
      <w:r>
        <w:rPr>
          <w:rFonts w:hint="eastAsia" w:ascii="Times New Roman"/>
          <w:color w:val="000000"/>
        </w:rPr>
        <w:t>，则重复进</w:t>
      </w:r>
      <w:r>
        <w:rPr>
          <w:rFonts w:hint="eastAsia" w:hAnsi="宋体" w:cs="宋体"/>
          <w:color w:val="000000"/>
          <w:lang w:bidi="ar"/>
        </w:rPr>
        <w:t>行</w:t>
      </w:r>
      <w:r>
        <w:rPr>
          <w:rFonts w:ascii="Times New Roman"/>
          <w:color w:val="000000"/>
        </w:rPr>
        <w:t>（c）</w:t>
      </w:r>
      <w:r>
        <w:rPr>
          <w:rFonts w:hint="eastAsia" w:ascii="Times New Roman"/>
          <w:color w:val="000000"/>
        </w:rPr>
        <w:t>~</w:t>
      </w:r>
      <w:r>
        <w:rPr>
          <w:rFonts w:ascii="Times New Roman"/>
          <w:color w:val="000000"/>
        </w:rPr>
        <w:t>（d）</w:t>
      </w:r>
      <w:r>
        <w:rPr>
          <w:rFonts w:hint="eastAsia" w:ascii="Times New Roman"/>
          <w:color w:val="000000"/>
        </w:rPr>
        <w:t>。</w:t>
      </w:r>
    </w:p>
    <w:p w14:paraId="6F9611F8">
      <w:pPr>
        <w:pStyle w:val="175"/>
        <w:numPr>
          <w:ilvl w:val="0"/>
          <w:numId w:val="34"/>
        </w:numPr>
        <w:rPr>
          <w:rFonts w:ascii="Times New Roman"/>
          <w:color w:val="000000"/>
        </w:rPr>
      </w:pPr>
      <w:r>
        <w:rPr>
          <w:rFonts w:hint="eastAsia"/>
          <w:lang w:bidi="ar"/>
        </w:rPr>
        <w:t>不断循环直至</w:t>
      </w:r>
      <w:r>
        <w:rPr>
          <w:rFonts w:hint="eastAsia" w:ascii="Times New Roman"/>
          <w:color w:val="000000"/>
        </w:rPr>
        <w:t>某存储单元的存储窗口W小于1</w:t>
      </w:r>
      <w:r>
        <w:rPr>
          <w:rFonts w:ascii="Times New Roman"/>
          <w:color w:val="000000"/>
        </w:rPr>
        <w:t>0</w:t>
      </w:r>
      <w:r>
        <w:rPr>
          <w:rFonts w:hint="eastAsia" w:ascii="Times New Roman"/>
          <w:color w:val="000000"/>
        </w:rPr>
        <w:t>，表明存储单元已经失效。</w:t>
      </w:r>
    </w:p>
    <w:p w14:paraId="21C1ED1C">
      <w:pPr>
        <w:pStyle w:val="175"/>
        <w:numPr>
          <w:ilvl w:val="0"/>
          <w:numId w:val="34"/>
        </w:numPr>
        <w:rPr>
          <w:rFonts w:ascii="Times New Roman"/>
          <w:color w:val="000000"/>
        </w:rPr>
      </w:pPr>
      <w:r>
        <w:rPr>
          <w:rFonts w:hint="eastAsia" w:ascii="Times New Roman"/>
          <w:color w:val="000000"/>
        </w:rPr>
        <w:t>记录测试温度T下失效单元的耐久度为失效单元失效前成功执行置位操作与复位操作的次数。</w:t>
      </w:r>
    </w:p>
    <w:p w14:paraId="5A6313A1">
      <w:pPr>
        <w:pStyle w:val="105"/>
        <w:spacing w:before="240" w:after="240"/>
      </w:pPr>
      <w:bookmarkStart w:id="251" w:name="_Toc185325380"/>
      <w:bookmarkStart w:id="252" w:name="_Toc169704770"/>
      <w:bookmarkStart w:id="253" w:name="_Toc169706700"/>
      <w:bookmarkStart w:id="254" w:name="_Toc185326519"/>
      <w:bookmarkStart w:id="255" w:name="_Toc169705120"/>
      <w:r>
        <w:rPr>
          <w:rFonts w:hint="eastAsia" w:ascii="Times New Roman"/>
        </w:rPr>
        <w:t>数据保持时间</w:t>
      </w:r>
      <w:r>
        <w:rPr>
          <w:rFonts w:ascii="Times New Roman"/>
        </w:rPr>
        <w:t>测试</w:t>
      </w:r>
      <w:bookmarkEnd w:id="224"/>
      <w:bookmarkEnd w:id="225"/>
      <w:bookmarkEnd w:id="226"/>
      <w:bookmarkEnd w:id="227"/>
      <w:bookmarkEnd w:id="228"/>
      <w:bookmarkEnd w:id="229"/>
      <w:bookmarkEnd w:id="230"/>
      <w:bookmarkEnd w:id="231"/>
      <w:bookmarkEnd w:id="232"/>
      <w:bookmarkEnd w:id="233"/>
      <w:bookmarkEnd w:id="234"/>
      <w:bookmarkEnd w:id="251"/>
      <w:bookmarkEnd w:id="252"/>
      <w:bookmarkEnd w:id="253"/>
      <w:bookmarkEnd w:id="254"/>
      <w:bookmarkEnd w:id="255"/>
    </w:p>
    <w:p w14:paraId="25F4F1ED">
      <w:pPr>
        <w:pStyle w:val="106"/>
        <w:spacing w:before="120" w:after="120"/>
        <w:rPr>
          <w:rFonts w:ascii="Times New Roman"/>
        </w:rPr>
      </w:pPr>
      <w:bookmarkStart w:id="256" w:name="_Toc163726604"/>
      <w:bookmarkStart w:id="257" w:name="_Toc163726366"/>
      <w:bookmarkStart w:id="258" w:name="_Toc169705121"/>
      <w:bookmarkStart w:id="259" w:name="_Toc169704771"/>
      <w:bookmarkStart w:id="260" w:name="_Toc163501597"/>
      <w:bookmarkStart w:id="261" w:name="_Toc163498890"/>
      <w:bookmarkStart w:id="262" w:name="_Toc185325381"/>
      <w:bookmarkStart w:id="263" w:name="_Toc163485423"/>
      <w:bookmarkStart w:id="264" w:name="_Toc163726348"/>
      <w:bookmarkStart w:id="265" w:name="_Toc169706701"/>
      <w:bookmarkStart w:id="266" w:name="_Toc185326520"/>
      <w:r>
        <w:rPr>
          <w:rFonts w:ascii="Times New Roman"/>
        </w:rPr>
        <w:t>测试条件</w:t>
      </w:r>
      <w:bookmarkEnd w:id="256"/>
      <w:bookmarkEnd w:id="257"/>
      <w:bookmarkEnd w:id="258"/>
      <w:bookmarkEnd w:id="259"/>
      <w:bookmarkEnd w:id="260"/>
      <w:bookmarkEnd w:id="261"/>
      <w:bookmarkEnd w:id="262"/>
      <w:bookmarkEnd w:id="263"/>
      <w:bookmarkEnd w:id="264"/>
      <w:bookmarkEnd w:id="265"/>
      <w:bookmarkEnd w:id="266"/>
    </w:p>
    <w:p w14:paraId="40F1D894">
      <w:pPr>
        <w:widowControl/>
        <w:spacing w:line="240" w:lineRule="auto"/>
        <w:ind w:firstLine="420" w:firstLineChars="200"/>
        <w:jc w:val="left"/>
        <w:rPr>
          <w:rFonts w:ascii="宋体" w:hAnsi="宋体" w:cs="宋体"/>
          <w:color w:val="000000"/>
          <w:kern w:val="0"/>
          <w:lang w:bidi="ar"/>
        </w:rPr>
      </w:pPr>
      <w:bookmarkStart w:id="267" w:name="_Toc163726349"/>
      <w:bookmarkStart w:id="268" w:name="_Toc163726367"/>
      <w:bookmarkStart w:id="269" w:name="_Toc163498891"/>
      <w:bookmarkStart w:id="270" w:name="_Toc163485424"/>
      <w:bookmarkStart w:id="271" w:name="_Toc163726605"/>
      <w:bookmarkStart w:id="272" w:name="_Toc163501598"/>
      <w:r>
        <w:rPr>
          <w:rFonts w:hint="eastAsia" w:ascii="宋体" w:hAnsi="宋体" w:cs="宋体"/>
          <w:color w:val="000000"/>
          <w:kern w:val="0"/>
          <w:lang w:bidi="ar"/>
        </w:rPr>
        <w:t>测试温度：</w:t>
      </w:r>
      <w:r>
        <w:rPr>
          <w:rFonts w:ascii="Times New Roman" w:hAnsi="Times New Roman"/>
        </w:rPr>
        <w:t>100</w:t>
      </w:r>
      <w:r>
        <w:rPr>
          <w:rFonts w:hint="eastAsia" w:ascii="Times New Roman" w:hAnsi="Times New Roman"/>
        </w:rPr>
        <w:t>℃</w:t>
      </w:r>
      <w:r>
        <w:rPr>
          <w:rFonts w:ascii="Times New Roman" w:hAnsi="Times New Roman"/>
        </w:rPr>
        <w:t>~200</w:t>
      </w:r>
      <w:r>
        <w:rPr>
          <w:rFonts w:hint="eastAsia" w:ascii="Times New Roman" w:hAnsi="Times New Roman"/>
        </w:rPr>
        <w:t>℃，推荐</w:t>
      </w:r>
      <m:oMath>
        <m:sSub>
          <m:sSubPr>
            <m:ctrlPr>
              <w:rPr>
                <w:rFonts w:ascii="Cambria Math" w:hAnsi="Cambria Math"/>
              </w:rPr>
            </m:ctrlPr>
          </m:sSubPr>
          <m:e>
            <m:r>
              <m:rPr/>
              <w:rPr>
                <w:rFonts w:ascii="Cambria Math" w:hAnsi="Cambria Math"/>
              </w:rPr>
              <m:t>T</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hint="eastAsia" w:ascii="Cambria Math" w:hAnsi="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hint="eastAsia" w:ascii="Cambria Math" w:hAnsi="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m:sty m:val="p"/>
              </m:rPr>
              <w:rPr>
                <w:rFonts w:ascii="Cambria Math" w:hAnsi="Cambria Math"/>
              </w:rPr>
              <m:t>3</m:t>
            </m:r>
            <m:ctrlPr>
              <w:rPr>
                <w:rFonts w:ascii="Cambria Math" w:hAnsi="Cambria Math"/>
              </w:rPr>
            </m:ctrlPr>
          </m:sub>
        </m:sSub>
        <m:r>
          <m:rPr>
            <m:sty m:val="p"/>
          </m:rPr>
          <w:rPr>
            <w:rFonts w:hint="eastAsia" w:ascii="Cambria Math" w:hAnsi="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m:sty m:val="p"/>
              </m:rPr>
              <w:rPr>
                <w:rFonts w:ascii="Cambria Math" w:hAnsi="Cambria Math"/>
              </w:rPr>
              <m:t>4</m:t>
            </m:r>
            <m:ctrlPr>
              <w:rPr>
                <w:rFonts w:ascii="Cambria Math" w:hAnsi="Cambria Math"/>
              </w:rPr>
            </m:ctrlPr>
          </m:sub>
        </m:sSub>
      </m:oMath>
      <w:r>
        <w:rPr>
          <w:rFonts w:hint="eastAsia" w:ascii="Times New Roman" w:hAnsi="Times New Roman"/>
        </w:rPr>
        <w:t>分别为</w:t>
      </w:r>
      <w:r>
        <w:rPr>
          <w:rFonts w:ascii="Times New Roman" w:hAnsi="Times New Roman"/>
        </w:rPr>
        <w:t>100℃、115℃、130℃、145℃</w:t>
      </w:r>
      <w:r>
        <w:rPr>
          <w:rFonts w:hint="eastAsia" w:ascii="Times New Roman" w:hAnsi="Times New Roman"/>
        </w:rPr>
        <w:t>。</w:t>
      </w:r>
    </w:p>
    <w:p w14:paraId="190E8A8C">
      <w:pPr>
        <w:widowControl/>
        <w:spacing w:line="240" w:lineRule="auto"/>
        <w:ind w:firstLine="420" w:firstLineChars="200"/>
        <w:jc w:val="left"/>
        <w:rPr>
          <w:rFonts w:ascii="宋体" w:hAnsi="宋体" w:cs="宋体"/>
          <w:color w:val="000000"/>
          <w:kern w:val="0"/>
          <w:lang w:bidi="ar"/>
        </w:rPr>
      </w:pPr>
      <w:r>
        <w:rPr>
          <w:rFonts w:hint="eastAsia" w:ascii="宋体" w:hAnsi="宋体" w:cs="宋体"/>
          <w:color w:val="000000"/>
          <w:kern w:val="0"/>
          <w:lang w:bidi="ar"/>
        </w:rPr>
        <w:t xml:space="preserve">测试容量：使用芯片全部容量。  </w:t>
      </w:r>
    </w:p>
    <w:p w14:paraId="5DE5DC19">
      <w:pPr>
        <w:spacing w:line="240" w:lineRule="auto"/>
        <w:ind w:firstLine="420" w:firstLineChars="200"/>
        <w:rPr>
          <w:rFonts w:ascii="Times New Roman" w:hAnsi="Times New Roman"/>
          <w:color w:val="000000"/>
        </w:rPr>
      </w:pPr>
      <w:r>
        <w:rPr>
          <w:rFonts w:hint="eastAsia" w:ascii="宋体" w:hAnsi="宋体" w:cs="宋体"/>
          <w:color w:val="000000"/>
          <w:kern w:val="0"/>
          <w:lang w:bidi="ar"/>
        </w:rPr>
        <w:t>在相变存储芯片测试中，温度T与数据保持时间</w:t>
      </w:r>
      <w:r>
        <w:rPr>
          <w:rFonts w:ascii="宋体" w:hAnsi="宋体" w:cs="宋体"/>
          <w:color w:val="000000"/>
          <w:kern w:val="0"/>
          <w:lang w:bidi="ar"/>
        </w:rPr>
        <w:t>t</w:t>
      </w:r>
      <w:r>
        <w:rPr>
          <w:rFonts w:hint="eastAsia" w:ascii="宋体" w:hAnsi="宋体" w:cs="宋体"/>
          <w:color w:val="000000"/>
          <w:kern w:val="0"/>
          <w:lang w:bidi="ar"/>
        </w:rPr>
        <w:t>的关系适用于</w:t>
      </w:r>
      <w:r>
        <w:rPr>
          <w:rFonts w:ascii="Times New Roman" w:hAnsi="Times New Roman" w:cs="宋体"/>
          <w:color w:val="000000"/>
          <w:kern w:val="0"/>
          <w:lang w:bidi="ar"/>
        </w:rPr>
        <w:t>Arrhenius</w:t>
      </w:r>
      <w:r>
        <w:rPr>
          <w:rFonts w:hint="eastAsia" w:ascii="宋体" w:hAnsi="宋体" w:cs="宋体"/>
          <w:color w:val="000000"/>
          <w:kern w:val="0"/>
          <w:lang w:bidi="ar"/>
        </w:rPr>
        <w:t>方程，</w:t>
      </w:r>
      <w:r>
        <w:rPr>
          <w:rFonts w:ascii="Times New Roman" w:hAnsi="Times New Roman"/>
          <w:color w:val="000000"/>
        </w:rPr>
        <w:t>见公式（</w:t>
      </w:r>
      <w:r>
        <w:rPr>
          <w:rFonts w:hint="eastAsia" w:ascii="Times New Roman" w:hAnsi="Times New Roman"/>
          <w:color w:val="000000"/>
        </w:rPr>
        <w:t>2</w:t>
      </w:r>
      <w:r>
        <w:rPr>
          <w:rFonts w:ascii="Times New Roman" w:hAnsi="Times New Roman"/>
          <w:color w:val="000000"/>
        </w:rPr>
        <w:t>）：</w:t>
      </w:r>
    </w:p>
    <w:p w14:paraId="3BA6616A">
      <w:pPr>
        <w:pStyle w:val="114"/>
      </w:pPr>
      <w:r>
        <w:tab/>
      </w:r>
      <m:oMath>
        <m:r>
          <m:rPr>
            <m:sty m:val="p"/>
          </m:rPr>
          <w:rPr>
            <w:rFonts w:ascii="Cambria Math" w:cs="宋体"/>
            <w:color w:val="000000"/>
            <w:kern w:val="0"/>
            <w:lang w:bidi="ar"/>
          </w:rPr>
          <m:t>t=</m:t>
        </m:r>
        <m:r>
          <m:rPr>
            <m:sty m:val="p"/>
          </m:rPr>
          <w:rPr>
            <w:rFonts w:ascii="Cambria Math" w:hAnsi="Cambria Math" w:cs="宋体"/>
            <w:color w:val="000000"/>
            <w:kern w:val="0"/>
            <w:lang w:bidi="ar"/>
          </w:rPr>
          <m:t>τexp(</m:t>
        </m:r>
        <m:sSub>
          <m:sSubPr>
            <m:ctrlPr>
              <w:rPr>
                <w:rFonts w:ascii="Cambria Math" w:hAnsi="Cambria Math" w:cs="宋体"/>
                <w:i/>
                <w:color w:val="000000"/>
                <w:kern w:val="0"/>
                <w:lang w:bidi="ar"/>
              </w:rPr>
            </m:ctrlPr>
          </m:sSubPr>
          <m:e>
            <m:r>
              <m:rPr/>
              <w:rPr>
                <w:rFonts w:ascii="Cambria Math" w:hAnsi="Cambria Math" w:cs="宋体"/>
                <w:color w:val="000000"/>
                <w:kern w:val="0"/>
                <w:lang w:bidi="ar"/>
              </w:rPr>
              <m:t>E</m:t>
            </m:r>
            <m:ctrlPr>
              <w:rPr>
                <w:rFonts w:ascii="Cambria Math" w:hAnsi="Cambria Math" w:cs="宋体"/>
                <w:i/>
                <w:color w:val="000000"/>
                <w:kern w:val="0"/>
                <w:lang w:bidi="ar"/>
              </w:rPr>
            </m:ctrlPr>
          </m:e>
          <m:sub>
            <m:r>
              <m:rPr/>
              <w:rPr>
                <w:rFonts w:ascii="Cambria Math" w:hAnsi="Cambria Math" w:cs="宋体"/>
                <w:color w:val="000000"/>
                <w:kern w:val="0"/>
                <w:lang w:bidi="ar"/>
              </w:rPr>
              <m:t>a</m:t>
            </m:r>
            <m:ctrlPr>
              <w:rPr>
                <w:rFonts w:ascii="Cambria Math" w:hAnsi="Cambria Math" w:cs="宋体"/>
                <w:i/>
                <w:color w:val="000000"/>
                <w:kern w:val="0"/>
                <w:lang w:bidi="ar"/>
              </w:rPr>
            </m:ctrlPr>
          </m:sub>
        </m:sSub>
        <m:r>
          <m:rPr/>
          <w:rPr>
            <w:rFonts w:ascii="Cambria Math" w:hAnsi="Cambria Math" w:cs="宋体"/>
            <w:color w:val="000000"/>
            <w:kern w:val="0"/>
            <w:lang w:bidi="ar"/>
          </w:rPr>
          <m:t>/</m:t>
        </m:r>
        <m:sSub>
          <m:sSubPr>
            <m:ctrlPr>
              <w:rPr>
                <w:rFonts w:ascii="Cambria Math" w:hAnsi="Cambria Math" w:cs="宋体"/>
                <w:i/>
                <w:color w:val="000000"/>
                <w:kern w:val="0"/>
                <w:lang w:bidi="ar"/>
              </w:rPr>
            </m:ctrlPr>
          </m:sSubPr>
          <m:e>
            <m:r>
              <m:rPr/>
              <w:rPr>
                <w:rFonts w:ascii="Cambria Math" w:hAnsi="Cambria Math" w:cs="宋体"/>
                <w:color w:val="000000"/>
                <w:kern w:val="0"/>
                <w:lang w:bidi="ar"/>
              </w:rPr>
              <m:t>k</m:t>
            </m:r>
            <m:ctrlPr>
              <w:rPr>
                <w:rFonts w:ascii="Cambria Math" w:hAnsi="Cambria Math" w:cs="宋体"/>
                <w:i/>
                <w:color w:val="000000"/>
                <w:kern w:val="0"/>
                <w:lang w:bidi="ar"/>
              </w:rPr>
            </m:ctrlPr>
          </m:e>
          <m:sub>
            <m:r>
              <m:rPr/>
              <w:rPr>
                <w:rFonts w:ascii="Cambria Math" w:hAnsi="Cambria Math" w:cs="宋体"/>
                <w:color w:val="000000"/>
                <w:kern w:val="0"/>
                <w:lang w:bidi="ar"/>
              </w:rPr>
              <m:t>B</m:t>
            </m:r>
            <m:ctrlPr>
              <w:rPr>
                <w:rFonts w:ascii="Cambria Math" w:hAnsi="Cambria Math" w:cs="宋体"/>
                <w:i/>
                <w:color w:val="000000"/>
                <w:kern w:val="0"/>
                <w:lang w:bidi="ar"/>
              </w:rPr>
            </m:ctrlPr>
          </m:sub>
        </m:sSub>
        <m:r>
          <m:rPr/>
          <w:rPr>
            <w:rFonts w:ascii="Cambria Math" w:hAnsi="Cambria Math" w:cs="宋体"/>
            <w:color w:val="000000"/>
            <w:kern w:val="0"/>
            <w:lang w:bidi="ar"/>
          </w:rPr>
          <m:t>T)</m:t>
        </m:r>
      </m:oMath>
      <w:r>
        <w:rPr>
          <w:rFonts w:ascii="微软雅黑" w:hAnsi="微软雅黑" w:eastAsia="微软雅黑"/>
        </w:rPr>
        <w:tab/>
      </w:r>
      <w:r>
        <w:t>(</w:t>
      </w:r>
      <w:r>
        <w:fldChar w:fldCharType="begin"/>
      </w:r>
      <w:r>
        <w:instrText xml:space="preserve"> AUTONUM </w:instrText>
      </w:r>
      <w:r>
        <w:fldChar w:fldCharType="end"/>
      </w:r>
      <w:r>
        <w:t>)</w:t>
      </w:r>
    </w:p>
    <w:p w14:paraId="4528EBFE">
      <w:pPr>
        <w:pStyle w:val="56"/>
        <w:ind w:firstLine="420"/>
      </w:pPr>
      <w:r>
        <w:rPr>
          <w:rFonts w:hint="eastAsia"/>
        </w:rPr>
        <w:t>式中：</w:t>
      </w:r>
    </w:p>
    <w:p w14:paraId="787A925C">
      <w:pPr>
        <w:pStyle w:val="56"/>
        <w:spacing w:line="240" w:lineRule="auto"/>
        <w:ind w:firstLine="409" w:firstLineChars="195"/>
        <w:rPr>
          <w:rFonts w:ascii="Times New Roman" w:hAnsi="Times New Roman"/>
        </w:rPr>
      </w:pPr>
      <m:oMath>
        <m:r>
          <m:rPr/>
          <w:rPr>
            <w:rFonts w:ascii="Cambria Math" w:hAnsi="Cambria Math"/>
          </w:rPr>
          <m:t>t</m:t>
        </m:r>
      </m:oMath>
      <w:r>
        <w:rPr>
          <w:rFonts w:ascii="Times New Roman" w:hAnsi="Times New Roman"/>
        </w:rPr>
        <w:t xml:space="preserve">  </w:t>
      </w:r>
      <w:bookmarkStart w:id="273" w:name="_Hlk169689175"/>
      <w:r>
        <w:rPr>
          <w:rFonts w:ascii="Times New Roman" w:hAnsi="Times New Roman"/>
        </w:rPr>
        <w:t>——</w:t>
      </w:r>
      <w:bookmarkEnd w:id="273"/>
      <w:r>
        <w:rPr>
          <w:rFonts w:hint="eastAsia" w:ascii="Times New Roman" w:hAnsi="Times New Roman"/>
        </w:rPr>
        <w:t>器件</w:t>
      </w:r>
      <w:r>
        <w:rPr>
          <w:rFonts w:ascii="Times New Roman" w:hAnsi="Times New Roman"/>
        </w:rPr>
        <w:t>数据保持时间，单位为小时</w:t>
      </w:r>
      <w:r>
        <w:rPr>
          <w:rFonts w:hint="eastAsia" w:ascii="Times New Roman" w:hAnsi="Times New Roman"/>
        </w:rPr>
        <w:t>(</w:t>
      </w:r>
      <w:r>
        <w:rPr>
          <w:rFonts w:ascii="Times New Roman" w:hAnsi="Times New Roman"/>
        </w:rPr>
        <w:t>h);</w:t>
      </w:r>
    </w:p>
    <w:p w14:paraId="114DB941">
      <w:pPr>
        <w:pStyle w:val="56"/>
        <w:spacing w:line="240" w:lineRule="auto"/>
        <w:ind w:firstLine="420"/>
        <w:rPr>
          <w:rFonts w:ascii="Times New Roman" w:hAnsi="Times New Roman"/>
        </w:rPr>
      </w:pPr>
      <m:oMath>
        <m:r>
          <m:rPr/>
          <w:rPr>
            <w:rFonts w:ascii="Cambria Math" w:hAnsi="Cambria Math"/>
          </w:rPr>
          <m:t>τ</m:t>
        </m:r>
      </m:oMath>
      <w:r>
        <w:rPr>
          <w:rFonts w:ascii="Times New Roman" w:hAnsi="Times New Roman"/>
        </w:rPr>
        <w:t xml:space="preserve">  ——比例时间常数</w:t>
      </w:r>
      <w:r>
        <w:rPr>
          <w:rFonts w:hint="eastAsia" w:ascii="Times New Roman" w:hAnsi="Times New Roman"/>
        </w:rPr>
        <w:t>，单位为小时</w:t>
      </w:r>
      <w:r>
        <w:rPr>
          <w:rFonts w:ascii="Times New Roman" w:hAnsi="Times New Roman"/>
        </w:rPr>
        <w:t>(h)</w:t>
      </w:r>
      <w:r>
        <w:rPr>
          <w:rFonts w:hint="eastAsia" w:ascii="Times New Roman" w:hAnsi="Times New Roman"/>
        </w:rPr>
        <w:t>;</w:t>
      </w:r>
    </w:p>
    <w:p w14:paraId="6DC8A064">
      <w:pPr>
        <w:pStyle w:val="56"/>
        <w:spacing w:line="240" w:lineRule="auto"/>
        <w:ind w:firstLine="420"/>
        <w:rPr>
          <w:rFonts w:ascii="Times New Roman" w:hAnsi="Times New Roman"/>
        </w:rPr>
      </w:pPr>
      <m:oMath>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a</m:t>
            </m:r>
            <m:ctrlPr>
              <w:rPr>
                <w:rFonts w:ascii="Cambria Math" w:hAnsi="Cambria Math"/>
              </w:rPr>
            </m:ctrlPr>
          </m:sub>
        </m:sSub>
      </m:oMath>
      <w:r>
        <w:rPr>
          <w:rFonts w:ascii="Times New Roman" w:hAnsi="Times New Roman"/>
        </w:rPr>
        <w:t xml:space="preserve"> ——反应活化能，单位为电子伏</w:t>
      </w:r>
      <w:r>
        <w:rPr>
          <w:rFonts w:hint="eastAsia" w:ascii="Times New Roman" w:hAnsi="Times New Roman"/>
        </w:rPr>
        <w:t>(</w:t>
      </w:r>
      <w:r>
        <w:rPr>
          <w:rFonts w:ascii="Times New Roman" w:hAnsi="Times New Roman"/>
        </w:rPr>
        <w:t>eV);</w:t>
      </w:r>
    </w:p>
    <w:p w14:paraId="44BE1BDB">
      <w:pPr>
        <w:pStyle w:val="56"/>
        <w:spacing w:line="240" w:lineRule="auto"/>
        <w:ind w:firstLine="420"/>
        <w:rPr>
          <w:rFonts w:ascii="Times New Roman" w:hAnsi="Times New Roman"/>
        </w:rPr>
      </w:pPr>
      <m:oMath>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B</m:t>
            </m:r>
            <m:ctrlPr>
              <w:rPr>
                <w:rFonts w:ascii="Cambria Math" w:hAnsi="Cambria Math"/>
              </w:rPr>
            </m:ctrlPr>
          </m:sub>
        </m:sSub>
      </m:oMath>
      <w:r>
        <w:rPr>
          <w:rFonts w:hint="eastAsia" w:ascii="Times New Roman" w:hAnsi="Times New Roman"/>
        </w:rPr>
        <w:t xml:space="preserve"> </w:t>
      </w:r>
      <w:r>
        <w:rPr>
          <w:rFonts w:ascii="Times New Roman" w:hAnsi="Times New Roman"/>
        </w:rPr>
        <w:t>——玻尔兹曼常数</w:t>
      </w:r>
      <w:r>
        <w:rPr>
          <w:rFonts w:hint="eastAsia" w:ascii="Times New Roman" w:hAnsi="Times New Roman"/>
        </w:rPr>
        <w:t>(</w:t>
      </w:r>
      <m:oMath>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B</m:t>
            </m:r>
            <m:ctrlPr>
              <w:rPr>
                <w:rFonts w:ascii="Cambria Math" w:hAnsi="Cambria Math"/>
              </w:rPr>
            </m:ctrlPr>
          </m:sub>
        </m:sSub>
      </m:oMath>
      <w:r>
        <w:rPr>
          <w:rFonts w:ascii="Times New Roman" w:hAnsi="Times New Roman"/>
        </w:rPr>
        <w:t>=8.617 1</w:t>
      </w:r>
      <w:r>
        <w:rPr>
          <w:rFonts w:hint="eastAsia" w:ascii="Times New Roman" w:hAnsi="Times New Roman"/>
        </w:rPr>
        <w:t>×</w:t>
      </w:r>
      <m:oMath>
        <m:sSup>
          <m:sSupPr>
            <m:ctrlPr>
              <w:rPr>
                <w:rFonts w:ascii="Cambria Math" w:hAnsi="Cambria Math"/>
              </w:rPr>
            </m:ctrlPr>
          </m:sSupPr>
          <m:e>
            <m:r>
              <m:rPr>
                <m:sty m:val="p"/>
              </m:rPr>
              <w:rPr>
                <w:rFonts w:ascii="Cambria Math" w:hAnsi="Cambria Math"/>
              </w:rPr>
              <m:t>10</m:t>
            </m:r>
            <m:ctrlPr>
              <w:rPr>
                <w:rFonts w:ascii="Cambria Math" w:hAnsi="Cambria Math"/>
              </w:rPr>
            </m:ctrlPr>
          </m:e>
          <m:sup>
            <m:r>
              <m:rPr>
                <m:sty m:val="p"/>
              </m:rPr>
              <w:rPr>
                <w:rFonts w:ascii="Cambria Math" w:hAnsi="Cambria Math"/>
              </w:rPr>
              <m:t>−5</m:t>
            </m:r>
            <m:ctrlPr>
              <w:rPr>
                <w:rFonts w:ascii="Cambria Math" w:hAnsi="Cambria Math"/>
              </w:rPr>
            </m:ctrlPr>
          </m:sup>
        </m:sSup>
      </m:oMath>
      <w:r>
        <w:rPr>
          <w:rFonts w:hint="eastAsia" w:ascii="Times New Roman" w:hAnsi="Times New Roman"/>
        </w:rPr>
        <w:t xml:space="preserve"> </w:t>
      </w:r>
      <w:r>
        <w:rPr>
          <w:rFonts w:ascii="Times New Roman" w:hAnsi="Times New Roman"/>
        </w:rPr>
        <w:t>eV/K);</w:t>
      </w:r>
    </w:p>
    <w:p w14:paraId="36277058">
      <w:pPr>
        <w:pStyle w:val="56"/>
        <w:spacing w:line="240" w:lineRule="auto"/>
        <w:ind w:firstLine="420"/>
        <w:rPr>
          <w:rFonts w:ascii="Times New Roman" w:hAnsi="Times New Roman"/>
        </w:rPr>
      </w:pPr>
      <m:oMath>
        <m:r>
          <m:rPr/>
          <w:rPr>
            <w:rFonts w:ascii="Cambria Math" w:hAnsi="Cambria Math"/>
          </w:rPr>
          <m:t>T</m:t>
        </m:r>
      </m:oMath>
      <w:r>
        <w:rPr>
          <w:rFonts w:ascii="Times New Roman" w:hAnsi="Times New Roman"/>
        </w:rPr>
        <w:t xml:space="preserve"> </w:t>
      </w:r>
      <w:r>
        <w:rPr>
          <w:rFonts w:hint="eastAsia" w:ascii="Times New Roman" w:hAnsi="Times New Roman"/>
        </w:rPr>
        <w:t xml:space="preserve"> </w:t>
      </w:r>
      <w:r>
        <w:rPr>
          <w:rFonts w:ascii="Times New Roman" w:hAnsi="Times New Roman"/>
        </w:rPr>
        <w:t>——</w:t>
      </w:r>
      <w:r>
        <w:rPr>
          <w:rFonts w:hint="eastAsia" w:ascii="Times New Roman" w:hAnsi="Times New Roman"/>
        </w:rPr>
        <w:t>器件试验温度，单位为开尔文(</w:t>
      </w:r>
      <w:r>
        <w:rPr>
          <w:rFonts w:ascii="Times New Roman" w:hAnsi="Times New Roman"/>
        </w:rPr>
        <w:t>K)。</w:t>
      </w:r>
    </w:p>
    <w:p w14:paraId="220D9F96">
      <w:pPr>
        <w:pStyle w:val="106"/>
        <w:spacing w:before="120" w:after="120"/>
        <w:rPr>
          <w:rFonts w:ascii="Times New Roman"/>
        </w:rPr>
      </w:pPr>
      <w:bookmarkStart w:id="274" w:name="_Toc169704772"/>
      <w:bookmarkStart w:id="275" w:name="_Toc169706702"/>
      <w:bookmarkStart w:id="276" w:name="_Toc185326521"/>
      <w:bookmarkStart w:id="277" w:name="_Toc169705122"/>
      <w:bookmarkStart w:id="278" w:name="_Toc185325382"/>
      <w:r>
        <w:rPr>
          <w:rFonts w:ascii="Times New Roman"/>
        </w:rPr>
        <w:t>测试程序</w:t>
      </w:r>
      <w:bookmarkEnd w:id="267"/>
      <w:bookmarkEnd w:id="268"/>
      <w:bookmarkEnd w:id="269"/>
      <w:bookmarkEnd w:id="270"/>
      <w:bookmarkEnd w:id="271"/>
      <w:bookmarkEnd w:id="272"/>
      <w:bookmarkEnd w:id="274"/>
      <w:bookmarkEnd w:id="275"/>
      <w:bookmarkEnd w:id="276"/>
      <w:bookmarkEnd w:id="277"/>
      <w:bookmarkEnd w:id="278"/>
    </w:p>
    <w:p w14:paraId="7FAFF922">
      <w:pPr>
        <w:widowControl/>
        <w:spacing w:line="240" w:lineRule="auto"/>
        <w:ind w:firstLine="420" w:firstLineChars="200"/>
        <w:jc w:val="left"/>
        <w:rPr>
          <w:rFonts w:ascii="宋体" w:hAnsi="宋体" w:cs="宋体"/>
          <w:color w:val="000000"/>
          <w:kern w:val="0"/>
          <w:lang w:bidi="ar"/>
        </w:rPr>
      </w:pPr>
      <w:r>
        <w:rPr>
          <w:rFonts w:hint="eastAsia" w:ascii="宋体" w:hAnsi="宋体" w:cs="宋体"/>
          <w:color w:val="000000"/>
          <w:kern w:val="0"/>
          <w:lang w:bidi="ar"/>
        </w:rPr>
        <w:t xml:space="preserve">具体测试步骤如下： </w:t>
      </w:r>
    </w:p>
    <w:p w14:paraId="1CF57DAC">
      <w:pPr>
        <w:pStyle w:val="175"/>
        <w:numPr>
          <w:ilvl w:val="0"/>
          <w:numId w:val="35"/>
        </w:numPr>
        <w:rPr>
          <w:rFonts w:ascii="Times New Roman" w:cs="宋体"/>
          <w:color w:val="000000"/>
          <w:szCs w:val="21"/>
          <w:lang w:bidi="ar"/>
        </w:rPr>
      </w:pPr>
      <w:r>
        <w:rPr>
          <w:rFonts w:hint="eastAsia" w:ascii="Times New Roman" w:cs="宋体"/>
          <w:color w:val="000000"/>
          <w:szCs w:val="21"/>
          <w:lang w:bidi="ar"/>
        </w:rPr>
        <w:t>将待测芯片样品固定在测试平台上。</w:t>
      </w:r>
    </w:p>
    <w:p w14:paraId="6CC7B66A">
      <w:pPr>
        <w:pStyle w:val="175"/>
        <w:numPr>
          <w:ilvl w:val="0"/>
          <w:numId w:val="35"/>
        </w:numPr>
        <w:rPr>
          <w:rFonts w:ascii="Times New Roman" w:cs="宋体"/>
          <w:color w:val="000000"/>
          <w:szCs w:val="21"/>
          <w:lang w:bidi="ar"/>
        </w:rPr>
      </w:pPr>
      <w:r>
        <w:rPr>
          <w:rFonts w:hint="eastAsia" w:ascii="Times New Roman" w:cs="宋体"/>
          <w:color w:val="000000"/>
          <w:szCs w:val="21"/>
          <w:lang w:bidi="ar"/>
        </w:rPr>
        <w:t>选定合适的器件单元进行复位操作，使其处于高阻值状态。</w:t>
      </w:r>
    </w:p>
    <w:p w14:paraId="5BF9C535">
      <w:pPr>
        <w:pStyle w:val="175"/>
        <w:numPr>
          <w:ilvl w:val="0"/>
          <w:numId w:val="35"/>
        </w:numPr>
        <w:rPr>
          <w:rFonts w:ascii="Times New Roman" w:cs="宋体"/>
          <w:color w:val="000000"/>
          <w:szCs w:val="21"/>
          <w:lang w:bidi="ar"/>
        </w:rPr>
      </w:pPr>
      <w:r>
        <w:rPr>
          <w:rFonts w:hint="eastAsia" w:ascii="Times New Roman" w:cs="宋体"/>
          <w:color w:val="000000"/>
          <w:szCs w:val="21"/>
          <w:lang w:bidi="ar"/>
        </w:rPr>
        <w:t>将温控箱的温度设定为</w:t>
      </w:r>
      <m:oMath>
        <m:sSub>
          <m:sSubPr>
            <m:ctrlPr>
              <w:rPr>
                <w:rFonts w:ascii="Cambria Math" w:hAnsi="Cambria Math" w:cs="宋体"/>
                <w:color w:val="000000"/>
                <w:szCs w:val="21"/>
                <w:lang w:bidi="ar"/>
              </w:rPr>
            </m:ctrlPr>
          </m:sSubPr>
          <m:e>
            <m:r>
              <m:rPr/>
              <w:rPr>
                <w:rFonts w:ascii="Cambria Math" w:hAnsi="Cambria Math" w:cs="宋体"/>
                <w:color w:val="000000"/>
                <w:szCs w:val="21"/>
                <w:lang w:bidi="ar"/>
              </w:rPr>
              <m:t>T</m:t>
            </m:r>
            <m:ctrlPr>
              <w:rPr>
                <w:rFonts w:ascii="Cambria Math" w:hAnsi="Cambria Math" w:cs="宋体"/>
                <w:color w:val="000000"/>
                <w:szCs w:val="21"/>
                <w:lang w:bidi="ar"/>
              </w:rPr>
            </m:ctrlPr>
          </m:e>
          <m:sub>
            <m:r>
              <m:rPr>
                <m:sty m:val="p"/>
              </m:rPr>
              <w:rPr>
                <w:rFonts w:ascii="Cambria Math" w:hAnsi="Cambria Math" w:cs="宋体"/>
                <w:color w:val="000000"/>
                <w:szCs w:val="21"/>
                <w:lang w:bidi="ar"/>
              </w:rPr>
              <m:t>1</m:t>
            </m:r>
            <m:ctrlPr>
              <w:rPr>
                <w:rFonts w:ascii="Cambria Math" w:hAnsi="Cambria Math" w:cs="宋体"/>
                <w:color w:val="000000"/>
                <w:szCs w:val="21"/>
                <w:lang w:bidi="ar"/>
              </w:rPr>
            </m:ctrlPr>
          </m:sub>
        </m:sSub>
      </m:oMath>
      <w:r>
        <w:rPr>
          <w:rFonts w:hint="eastAsia" w:ascii="Times New Roman" w:cs="宋体"/>
          <w:color w:val="000000"/>
          <w:szCs w:val="21"/>
          <w:lang w:bidi="ar"/>
        </w:rPr>
        <w:t>，开始计时。</w:t>
      </w:r>
    </w:p>
    <w:p w14:paraId="49FD56B7">
      <w:pPr>
        <w:pStyle w:val="175"/>
        <w:numPr>
          <w:ilvl w:val="0"/>
          <w:numId w:val="35"/>
        </w:numPr>
        <w:rPr>
          <w:rFonts w:ascii="Times New Roman" w:cs="宋体"/>
          <w:color w:val="000000"/>
          <w:szCs w:val="21"/>
          <w:lang w:bidi="ar"/>
        </w:rPr>
      </w:pPr>
      <w:r>
        <w:rPr>
          <w:rFonts w:hint="eastAsia" w:ascii="Times New Roman" w:cs="宋体"/>
          <w:color w:val="000000"/>
          <w:szCs w:val="21"/>
          <w:lang w:bidi="ar"/>
        </w:rPr>
        <w:t>多次测量样品的电阻，绘制</w:t>
      </w:r>
      <m:oMath>
        <m:sSub>
          <m:sSubPr>
            <m:ctrlPr>
              <w:rPr>
                <w:rFonts w:ascii="Cambria Math" w:hAnsi="Cambria Math" w:cs="宋体"/>
                <w:color w:val="000000"/>
                <w:szCs w:val="21"/>
                <w:lang w:bidi="ar"/>
              </w:rPr>
            </m:ctrlPr>
          </m:sSubPr>
          <m:e>
            <m:r>
              <m:rPr/>
              <w:rPr>
                <w:rFonts w:ascii="Cambria Math" w:hAnsi="Cambria Math" w:cs="宋体"/>
                <w:color w:val="000000"/>
                <w:szCs w:val="21"/>
                <w:lang w:bidi="ar"/>
              </w:rPr>
              <m:t>T</m:t>
            </m:r>
            <m:ctrlPr>
              <w:rPr>
                <w:rFonts w:ascii="Cambria Math" w:hAnsi="Cambria Math" w:cs="宋体"/>
                <w:color w:val="000000"/>
                <w:szCs w:val="21"/>
                <w:lang w:bidi="ar"/>
              </w:rPr>
            </m:ctrlPr>
          </m:e>
          <m:sub>
            <m:r>
              <m:rPr>
                <m:sty m:val="p"/>
              </m:rPr>
              <w:rPr>
                <w:rFonts w:ascii="Cambria Math" w:hAnsi="Cambria Math" w:cs="宋体"/>
                <w:color w:val="000000"/>
                <w:szCs w:val="21"/>
                <w:lang w:bidi="ar"/>
              </w:rPr>
              <m:t>1</m:t>
            </m:r>
            <m:ctrlPr>
              <w:rPr>
                <w:rFonts w:ascii="Cambria Math" w:hAnsi="Cambria Math" w:cs="宋体"/>
                <w:color w:val="000000"/>
                <w:szCs w:val="21"/>
                <w:lang w:bidi="ar"/>
              </w:rPr>
            </m:ctrlPr>
          </m:sub>
        </m:sSub>
      </m:oMath>
      <w:r>
        <w:rPr>
          <w:rFonts w:hint="eastAsia" w:ascii="Times New Roman" w:cs="宋体"/>
          <w:color w:val="000000"/>
          <w:szCs w:val="21"/>
          <w:lang w:bidi="ar"/>
        </w:rPr>
        <w:t>温度下样品电阻随时间的变化曲线。</w:t>
      </w:r>
    </w:p>
    <w:p w14:paraId="1D4CCBB4">
      <w:pPr>
        <w:pStyle w:val="175"/>
        <w:numPr>
          <w:ilvl w:val="0"/>
          <w:numId w:val="32"/>
        </w:numPr>
        <w:rPr>
          <w:rFonts w:ascii="Times New Roman" w:cs="宋体"/>
          <w:color w:val="000000"/>
          <w:szCs w:val="21"/>
          <w:lang w:bidi="ar"/>
        </w:rPr>
      </w:pPr>
      <w:r>
        <w:rPr>
          <w:rFonts w:hint="eastAsia" w:ascii="Times New Roman" w:cs="宋体"/>
          <w:color w:val="000000"/>
          <w:szCs w:val="21"/>
          <w:lang w:bidi="ar"/>
        </w:rPr>
        <w:t>当样品阻值降低至低于存储窗口W时，表明存储单元失效，记录失效单元在</w:t>
      </w:r>
      <m:oMath>
        <m:sSub>
          <m:sSubPr>
            <m:ctrlPr>
              <w:rPr>
                <w:rFonts w:ascii="Cambria Math" w:hAnsi="Cambria Math" w:cs="宋体"/>
                <w:color w:val="000000"/>
                <w:szCs w:val="21"/>
                <w:lang w:bidi="ar"/>
              </w:rPr>
            </m:ctrlPr>
          </m:sSubPr>
          <m:e>
            <m:r>
              <m:rPr/>
              <w:rPr>
                <w:rFonts w:ascii="Cambria Math" w:hAnsi="Cambria Math" w:cs="宋体"/>
                <w:color w:val="000000"/>
                <w:szCs w:val="21"/>
                <w:lang w:bidi="ar"/>
              </w:rPr>
              <m:t>T</m:t>
            </m:r>
            <m:ctrlPr>
              <w:rPr>
                <w:rFonts w:ascii="Cambria Math" w:hAnsi="Cambria Math" w:cs="宋体"/>
                <w:color w:val="000000"/>
                <w:szCs w:val="21"/>
                <w:lang w:bidi="ar"/>
              </w:rPr>
            </m:ctrlPr>
          </m:e>
          <m:sub>
            <m:r>
              <m:rPr>
                <m:sty m:val="p"/>
              </m:rPr>
              <w:rPr>
                <w:rFonts w:ascii="Cambria Math" w:hAnsi="Cambria Math" w:cs="宋体"/>
                <w:color w:val="000000"/>
                <w:szCs w:val="21"/>
                <w:lang w:bidi="ar"/>
              </w:rPr>
              <m:t>1</m:t>
            </m:r>
            <m:ctrlPr>
              <w:rPr>
                <w:rFonts w:ascii="Cambria Math" w:hAnsi="Cambria Math" w:cs="宋体"/>
                <w:color w:val="000000"/>
                <w:szCs w:val="21"/>
                <w:lang w:bidi="ar"/>
              </w:rPr>
            </m:ctrlPr>
          </m:sub>
        </m:sSub>
      </m:oMath>
      <w:r>
        <w:rPr>
          <w:rFonts w:hint="eastAsia" w:ascii="Times New Roman" w:cs="宋体"/>
          <w:color w:val="000000"/>
          <w:szCs w:val="21"/>
          <w:lang w:bidi="ar"/>
        </w:rPr>
        <w:t>高温</w:t>
      </w:r>
      <w:r>
        <w:rPr>
          <w:rFonts w:ascii="Times New Roman" w:cs="宋体"/>
          <w:color w:val="000000"/>
          <w:szCs w:val="21"/>
          <w:lang w:bidi="ar"/>
        </w:rPr>
        <w:t>环境</w:t>
      </w:r>
      <w:r>
        <w:rPr>
          <w:rFonts w:hint="eastAsia" w:ascii="Times New Roman" w:cs="宋体"/>
          <w:color w:val="000000"/>
          <w:szCs w:val="21"/>
          <w:lang w:bidi="ar"/>
        </w:rPr>
        <w:t>下的数据保持时间</w:t>
      </w:r>
      <m:oMath>
        <m:sSub>
          <m:sSubPr>
            <m:ctrlPr>
              <w:rPr>
                <w:rFonts w:ascii="Cambria Math" w:hAnsi="Cambria Math" w:cs="宋体"/>
                <w:color w:val="000000"/>
                <w:szCs w:val="21"/>
                <w:lang w:bidi="ar"/>
              </w:rPr>
            </m:ctrlPr>
          </m:sSubPr>
          <m:e>
            <m:r>
              <m:rPr/>
              <w:rPr>
                <w:rFonts w:ascii="Cambria Math" w:hAnsi="Cambria Math" w:cs="宋体"/>
                <w:color w:val="000000"/>
                <w:szCs w:val="21"/>
                <w:lang w:bidi="ar"/>
              </w:rPr>
              <m:t>t</m:t>
            </m:r>
            <m:ctrlPr>
              <w:rPr>
                <w:rFonts w:ascii="Cambria Math" w:hAnsi="Cambria Math" w:cs="宋体"/>
                <w:color w:val="000000"/>
                <w:szCs w:val="21"/>
                <w:lang w:bidi="ar"/>
              </w:rPr>
            </m:ctrlPr>
          </m:e>
          <m:sub>
            <m:r>
              <m:rPr/>
              <w:rPr>
                <w:rFonts w:ascii="Cambria Math" w:hAnsi="Cambria Math" w:cs="宋体"/>
                <w:color w:val="000000"/>
                <w:szCs w:val="21"/>
                <w:lang w:bidi="ar"/>
              </w:rPr>
              <m:t>T</m:t>
            </m:r>
            <m:r>
              <m:rPr>
                <m:sty m:val="p"/>
              </m:rPr>
              <w:rPr>
                <w:rFonts w:ascii="Cambria Math" w:hAnsi="Cambria Math" w:cs="宋体"/>
                <w:color w:val="000000"/>
                <w:szCs w:val="21"/>
                <w:lang w:bidi="ar"/>
              </w:rPr>
              <m:t>1</m:t>
            </m:r>
            <m:ctrlPr>
              <w:rPr>
                <w:rFonts w:ascii="Cambria Math" w:hAnsi="Cambria Math" w:cs="宋体"/>
                <w:color w:val="000000"/>
                <w:szCs w:val="21"/>
                <w:lang w:bidi="ar"/>
              </w:rPr>
            </m:ctrlPr>
          </m:sub>
        </m:sSub>
      </m:oMath>
      <w:r>
        <w:rPr>
          <w:rFonts w:hint="eastAsia" w:ascii="Times New Roman" w:cs="宋体"/>
          <w:color w:val="000000"/>
          <w:szCs w:val="21"/>
          <w:lang w:bidi="ar"/>
        </w:rPr>
        <w:t>。</w:t>
      </w:r>
    </w:p>
    <w:p w14:paraId="44ADEE47">
      <w:pPr>
        <w:pStyle w:val="175"/>
        <w:numPr>
          <w:ilvl w:val="0"/>
          <w:numId w:val="35"/>
        </w:numPr>
        <w:rPr>
          <w:rFonts w:ascii="Times New Roman" w:cs="宋体"/>
          <w:color w:val="000000"/>
          <w:szCs w:val="21"/>
          <w:lang w:bidi="ar"/>
        </w:rPr>
      </w:pPr>
      <w:r>
        <w:rPr>
          <w:rFonts w:hint="eastAsia" w:ascii="Times New Roman" w:cs="宋体"/>
          <w:color w:val="000000"/>
          <w:szCs w:val="21"/>
          <w:lang w:bidi="ar"/>
        </w:rPr>
        <w:t>将温控箱的温度分别设定为</w:t>
      </w:r>
      <m:oMath>
        <m:sSub>
          <m:sSubPr>
            <m:ctrlPr>
              <w:rPr>
                <w:rFonts w:ascii="Cambria Math" w:hAnsi="Cambria Math" w:cs="宋体"/>
                <w:color w:val="000000"/>
                <w:szCs w:val="21"/>
                <w:lang w:bidi="ar"/>
              </w:rPr>
            </m:ctrlPr>
          </m:sSubPr>
          <m:e>
            <m:r>
              <m:rPr/>
              <w:rPr>
                <w:rFonts w:ascii="Cambria Math" w:hAnsi="Cambria Math" w:cs="宋体"/>
                <w:color w:val="000000"/>
                <w:szCs w:val="21"/>
                <w:lang w:bidi="ar"/>
              </w:rPr>
              <m:t>T</m:t>
            </m:r>
            <m:ctrlPr>
              <w:rPr>
                <w:rFonts w:ascii="Cambria Math" w:hAnsi="Cambria Math" w:cs="宋体"/>
                <w:color w:val="000000"/>
                <w:szCs w:val="21"/>
                <w:lang w:bidi="ar"/>
              </w:rPr>
            </m:ctrlPr>
          </m:e>
          <m:sub>
            <m:r>
              <m:rPr>
                <m:sty m:val="p"/>
              </m:rPr>
              <w:rPr>
                <w:rFonts w:ascii="Cambria Math" w:hAnsi="Cambria Math" w:cs="宋体"/>
                <w:color w:val="000000"/>
                <w:szCs w:val="21"/>
                <w:lang w:bidi="ar"/>
              </w:rPr>
              <m:t>2</m:t>
            </m:r>
            <m:ctrlPr>
              <w:rPr>
                <w:rFonts w:ascii="Cambria Math" w:hAnsi="Cambria Math" w:cs="宋体"/>
                <w:color w:val="000000"/>
                <w:szCs w:val="21"/>
                <w:lang w:bidi="ar"/>
              </w:rPr>
            </m:ctrlPr>
          </m:sub>
        </m:sSub>
      </m:oMath>
      <w:r>
        <w:rPr>
          <w:rFonts w:hint="eastAsia" w:ascii="Times New Roman" w:cs="宋体"/>
          <w:color w:val="000000"/>
          <w:szCs w:val="21"/>
          <w:lang w:bidi="ar"/>
        </w:rPr>
        <w:t>、</w:t>
      </w:r>
      <m:oMath>
        <m:sSub>
          <m:sSubPr>
            <m:ctrlPr>
              <w:rPr>
                <w:rFonts w:ascii="Cambria Math" w:hAnsi="Cambria Math" w:cs="宋体"/>
                <w:color w:val="000000"/>
                <w:szCs w:val="21"/>
                <w:lang w:bidi="ar"/>
              </w:rPr>
            </m:ctrlPr>
          </m:sSubPr>
          <m:e>
            <m:r>
              <m:rPr/>
              <w:rPr>
                <w:rFonts w:ascii="Cambria Math" w:hAnsi="Cambria Math" w:cs="宋体"/>
                <w:color w:val="000000"/>
                <w:szCs w:val="21"/>
                <w:lang w:bidi="ar"/>
              </w:rPr>
              <m:t>T</m:t>
            </m:r>
            <m:ctrlPr>
              <w:rPr>
                <w:rFonts w:ascii="Cambria Math" w:hAnsi="Cambria Math" w:cs="宋体"/>
                <w:color w:val="000000"/>
                <w:szCs w:val="21"/>
                <w:lang w:bidi="ar"/>
              </w:rPr>
            </m:ctrlPr>
          </m:e>
          <m:sub>
            <m:r>
              <m:rPr>
                <m:sty m:val="p"/>
              </m:rPr>
              <w:rPr>
                <w:rFonts w:ascii="Cambria Math" w:hAnsi="Cambria Math" w:cs="宋体"/>
                <w:color w:val="000000"/>
                <w:szCs w:val="21"/>
                <w:lang w:bidi="ar"/>
              </w:rPr>
              <m:t>3</m:t>
            </m:r>
            <m:ctrlPr>
              <w:rPr>
                <w:rFonts w:ascii="Cambria Math" w:hAnsi="Cambria Math" w:cs="宋体"/>
                <w:color w:val="000000"/>
                <w:szCs w:val="21"/>
                <w:lang w:bidi="ar"/>
              </w:rPr>
            </m:ctrlPr>
          </m:sub>
        </m:sSub>
      </m:oMath>
      <w:r>
        <w:rPr>
          <w:rFonts w:hint="eastAsia" w:ascii="Times New Roman" w:cs="宋体"/>
          <w:color w:val="000000"/>
          <w:szCs w:val="21"/>
          <w:lang w:bidi="ar"/>
        </w:rPr>
        <w:t>和</w:t>
      </w:r>
      <m:oMath>
        <m:sSub>
          <m:sSubPr>
            <m:ctrlPr>
              <w:rPr>
                <w:rFonts w:ascii="Cambria Math" w:hAnsi="Cambria Math" w:cs="宋体"/>
                <w:color w:val="000000"/>
                <w:szCs w:val="21"/>
                <w:lang w:bidi="ar"/>
              </w:rPr>
            </m:ctrlPr>
          </m:sSubPr>
          <m:e>
            <m:r>
              <m:rPr/>
              <w:rPr>
                <w:rFonts w:ascii="Cambria Math" w:hAnsi="Cambria Math" w:cs="宋体"/>
                <w:color w:val="000000"/>
                <w:szCs w:val="21"/>
                <w:lang w:bidi="ar"/>
              </w:rPr>
              <m:t>T</m:t>
            </m:r>
            <m:ctrlPr>
              <w:rPr>
                <w:rFonts w:ascii="Cambria Math" w:hAnsi="Cambria Math" w:cs="宋体"/>
                <w:color w:val="000000"/>
                <w:szCs w:val="21"/>
                <w:lang w:bidi="ar"/>
              </w:rPr>
            </m:ctrlPr>
          </m:e>
          <m:sub>
            <m:r>
              <m:rPr>
                <m:sty m:val="p"/>
              </m:rPr>
              <w:rPr>
                <w:rFonts w:ascii="Cambria Math" w:hAnsi="Cambria Math" w:cs="宋体"/>
                <w:color w:val="000000"/>
                <w:szCs w:val="21"/>
                <w:lang w:bidi="ar"/>
              </w:rPr>
              <m:t>4</m:t>
            </m:r>
            <m:ctrlPr>
              <w:rPr>
                <w:rFonts w:ascii="Cambria Math" w:hAnsi="Cambria Math" w:cs="宋体"/>
                <w:color w:val="000000"/>
                <w:szCs w:val="21"/>
                <w:lang w:bidi="ar"/>
              </w:rPr>
            </m:ctrlPr>
          </m:sub>
        </m:sSub>
      </m:oMath>
      <w:r>
        <w:rPr>
          <w:rFonts w:hint="eastAsia" w:ascii="Times New Roman" w:cs="宋体"/>
          <w:color w:val="000000"/>
          <w:szCs w:val="21"/>
          <w:lang w:bidi="ar"/>
        </w:rPr>
        <w:t>，开始计时，重复进行</w:t>
      </w:r>
      <w:r>
        <w:rPr>
          <w:rFonts w:ascii="Times New Roman" w:cs="宋体"/>
          <w:color w:val="000000"/>
          <w:szCs w:val="21"/>
          <w:lang w:bidi="ar"/>
        </w:rPr>
        <w:t>（d）</w:t>
      </w:r>
      <w:r>
        <w:rPr>
          <w:rFonts w:hint="eastAsia" w:ascii="Times New Roman" w:cs="宋体"/>
          <w:color w:val="000000"/>
          <w:szCs w:val="21"/>
          <w:lang w:bidi="ar"/>
        </w:rPr>
        <w:t>~</w:t>
      </w:r>
      <w:r>
        <w:rPr>
          <w:rFonts w:ascii="Times New Roman" w:cs="宋体"/>
          <w:color w:val="000000"/>
          <w:szCs w:val="21"/>
          <w:lang w:bidi="ar"/>
        </w:rPr>
        <w:t>（e）</w:t>
      </w:r>
      <w:r>
        <w:rPr>
          <w:rFonts w:hint="eastAsia" w:ascii="Times New Roman" w:cs="宋体"/>
          <w:color w:val="000000"/>
          <w:szCs w:val="21"/>
          <w:lang w:bidi="ar"/>
        </w:rPr>
        <w:t>，记录失效单元在</w:t>
      </w:r>
      <m:oMath>
        <m:sSub>
          <m:sSubPr>
            <m:ctrlPr>
              <w:rPr>
                <w:rFonts w:ascii="Cambria Math" w:hAnsi="Cambria Math" w:cs="宋体"/>
                <w:color w:val="000000"/>
                <w:szCs w:val="21"/>
                <w:lang w:bidi="ar"/>
              </w:rPr>
            </m:ctrlPr>
          </m:sSubPr>
          <m:e>
            <m:r>
              <m:rPr/>
              <w:rPr>
                <w:rFonts w:ascii="Cambria Math" w:hAnsi="Cambria Math" w:cs="宋体"/>
                <w:color w:val="000000"/>
                <w:szCs w:val="21"/>
                <w:lang w:bidi="ar"/>
              </w:rPr>
              <m:t>T</m:t>
            </m:r>
            <m:ctrlPr>
              <w:rPr>
                <w:rFonts w:ascii="Cambria Math" w:hAnsi="Cambria Math" w:cs="宋体"/>
                <w:color w:val="000000"/>
                <w:szCs w:val="21"/>
                <w:lang w:bidi="ar"/>
              </w:rPr>
            </m:ctrlPr>
          </m:e>
          <m:sub>
            <m:r>
              <m:rPr>
                <m:sty m:val="p"/>
              </m:rPr>
              <w:rPr>
                <w:rFonts w:ascii="Cambria Math" w:hAnsi="Cambria Math" w:cs="宋体"/>
                <w:color w:val="000000"/>
                <w:szCs w:val="21"/>
                <w:lang w:bidi="ar"/>
              </w:rPr>
              <m:t>2</m:t>
            </m:r>
            <m:ctrlPr>
              <w:rPr>
                <w:rFonts w:ascii="Cambria Math" w:hAnsi="Cambria Math" w:cs="宋体"/>
                <w:color w:val="000000"/>
                <w:szCs w:val="21"/>
                <w:lang w:bidi="ar"/>
              </w:rPr>
            </m:ctrlPr>
          </m:sub>
        </m:sSub>
        <m:r>
          <m:rPr>
            <m:sty m:val="p"/>
          </m:rPr>
          <w:rPr>
            <w:rFonts w:hint="eastAsia" w:ascii="Cambria Math" w:hAnsi="Cambria Math" w:cs="宋体"/>
            <w:color w:val="000000"/>
            <w:szCs w:val="21"/>
            <w:lang w:bidi="ar"/>
          </w:rPr>
          <m:t>、</m:t>
        </m:r>
        <m:sSub>
          <m:sSubPr>
            <m:ctrlPr>
              <w:rPr>
                <w:rFonts w:ascii="Cambria Math" w:hAnsi="Cambria Math" w:cs="宋体"/>
                <w:color w:val="000000"/>
                <w:szCs w:val="21"/>
                <w:lang w:bidi="ar"/>
              </w:rPr>
            </m:ctrlPr>
          </m:sSubPr>
          <m:e>
            <m:r>
              <m:rPr/>
              <w:rPr>
                <w:rFonts w:ascii="Cambria Math" w:hAnsi="Cambria Math" w:cs="宋体"/>
                <w:color w:val="000000"/>
                <w:szCs w:val="21"/>
                <w:lang w:bidi="ar"/>
              </w:rPr>
              <m:t>T</m:t>
            </m:r>
            <m:ctrlPr>
              <w:rPr>
                <w:rFonts w:ascii="Cambria Math" w:hAnsi="Cambria Math" w:cs="宋体"/>
                <w:color w:val="000000"/>
                <w:szCs w:val="21"/>
                <w:lang w:bidi="ar"/>
              </w:rPr>
            </m:ctrlPr>
          </m:e>
          <m:sub>
            <m:r>
              <m:rPr>
                <m:sty m:val="p"/>
              </m:rPr>
              <w:rPr>
                <w:rFonts w:ascii="Cambria Math" w:hAnsi="Cambria Math" w:cs="宋体"/>
                <w:color w:val="000000"/>
                <w:szCs w:val="21"/>
                <w:lang w:bidi="ar"/>
              </w:rPr>
              <m:t>3</m:t>
            </m:r>
            <m:ctrlPr>
              <w:rPr>
                <w:rFonts w:ascii="Cambria Math" w:hAnsi="Cambria Math" w:cs="宋体"/>
                <w:color w:val="000000"/>
                <w:szCs w:val="21"/>
                <w:lang w:bidi="ar"/>
              </w:rPr>
            </m:ctrlPr>
          </m:sub>
        </m:sSub>
        <m:r>
          <m:rPr>
            <m:sty m:val="p"/>
          </m:rPr>
          <w:rPr>
            <w:rFonts w:hint="eastAsia" w:ascii="Cambria Math" w:hAnsi="Cambria Math" w:cs="宋体"/>
            <w:color w:val="000000"/>
            <w:szCs w:val="21"/>
            <w:lang w:bidi="ar"/>
          </w:rPr>
          <m:t>、</m:t>
        </m:r>
        <m:sSub>
          <m:sSubPr>
            <m:ctrlPr>
              <w:rPr>
                <w:rFonts w:ascii="Cambria Math" w:hAnsi="Cambria Math" w:cs="宋体"/>
                <w:color w:val="000000"/>
                <w:szCs w:val="21"/>
                <w:lang w:bidi="ar"/>
              </w:rPr>
            </m:ctrlPr>
          </m:sSubPr>
          <m:e>
            <m:r>
              <m:rPr/>
              <w:rPr>
                <w:rFonts w:ascii="Cambria Math" w:hAnsi="Cambria Math" w:cs="宋体"/>
                <w:color w:val="000000"/>
                <w:szCs w:val="21"/>
                <w:lang w:bidi="ar"/>
              </w:rPr>
              <m:t>T</m:t>
            </m:r>
            <m:ctrlPr>
              <w:rPr>
                <w:rFonts w:ascii="Cambria Math" w:hAnsi="Cambria Math" w:cs="宋体"/>
                <w:color w:val="000000"/>
                <w:szCs w:val="21"/>
                <w:lang w:bidi="ar"/>
              </w:rPr>
            </m:ctrlPr>
          </m:e>
          <m:sub>
            <m:r>
              <m:rPr>
                <m:sty m:val="p"/>
              </m:rPr>
              <w:rPr>
                <w:rFonts w:ascii="Cambria Math" w:hAnsi="Cambria Math" w:cs="宋体"/>
                <w:color w:val="000000"/>
                <w:szCs w:val="21"/>
                <w:lang w:bidi="ar"/>
              </w:rPr>
              <m:t>4</m:t>
            </m:r>
            <m:ctrlPr>
              <w:rPr>
                <w:rFonts w:ascii="Cambria Math" w:hAnsi="Cambria Math" w:cs="宋体"/>
                <w:color w:val="000000"/>
                <w:szCs w:val="21"/>
                <w:lang w:bidi="ar"/>
              </w:rPr>
            </m:ctrlPr>
          </m:sub>
        </m:sSub>
      </m:oMath>
      <w:r>
        <w:rPr>
          <w:rFonts w:hint="eastAsia" w:ascii="Times New Roman" w:cs="宋体"/>
          <w:color w:val="000000"/>
          <w:szCs w:val="21"/>
          <w:lang w:bidi="ar"/>
        </w:rPr>
        <w:t>高温环境下的数据保持时间</w:t>
      </w:r>
      <m:oMath>
        <m:sSub>
          <m:sSubPr>
            <m:ctrlPr>
              <w:rPr>
                <w:rFonts w:ascii="Cambria Math" w:hAnsi="Cambria Math" w:cs="宋体"/>
                <w:color w:val="000000"/>
                <w:szCs w:val="21"/>
                <w:lang w:bidi="ar"/>
              </w:rPr>
            </m:ctrlPr>
          </m:sSubPr>
          <m:e>
            <m:r>
              <m:rPr/>
              <w:rPr>
                <w:rFonts w:ascii="Cambria Math" w:hAnsi="Cambria Math" w:cs="宋体"/>
                <w:color w:val="000000"/>
                <w:szCs w:val="21"/>
                <w:lang w:bidi="ar"/>
              </w:rPr>
              <m:t>t</m:t>
            </m:r>
            <m:ctrlPr>
              <w:rPr>
                <w:rFonts w:ascii="Cambria Math" w:hAnsi="Cambria Math" w:cs="宋体"/>
                <w:color w:val="000000"/>
                <w:szCs w:val="21"/>
                <w:lang w:bidi="ar"/>
              </w:rPr>
            </m:ctrlPr>
          </m:e>
          <m:sub>
            <m:r>
              <m:rPr/>
              <w:rPr>
                <w:rFonts w:ascii="Cambria Math" w:hAnsi="Cambria Math" w:cs="宋体"/>
                <w:color w:val="000000"/>
                <w:szCs w:val="21"/>
                <w:lang w:bidi="ar"/>
              </w:rPr>
              <m:t>T</m:t>
            </m:r>
            <m:r>
              <m:rPr>
                <m:sty m:val="p"/>
              </m:rPr>
              <w:rPr>
                <w:rFonts w:ascii="Cambria Math" w:hAnsi="Cambria Math" w:cs="宋体"/>
                <w:color w:val="000000"/>
                <w:szCs w:val="21"/>
                <w:lang w:bidi="ar"/>
              </w:rPr>
              <m:t>2</m:t>
            </m:r>
            <m:ctrlPr>
              <w:rPr>
                <w:rFonts w:ascii="Cambria Math" w:hAnsi="Cambria Math" w:cs="宋体"/>
                <w:color w:val="000000"/>
                <w:szCs w:val="21"/>
                <w:lang w:bidi="ar"/>
              </w:rPr>
            </m:ctrlPr>
          </m:sub>
        </m:sSub>
        <m:r>
          <m:rPr>
            <m:sty m:val="p"/>
          </m:rPr>
          <w:rPr>
            <w:rFonts w:hint="eastAsia" w:ascii="Cambria Math" w:hAnsi="Cambria Math" w:cs="宋体"/>
            <w:color w:val="000000"/>
            <w:szCs w:val="21"/>
            <w:lang w:bidi="ar"/>
          </w:rPr>
          <m:t>、</m:t>
        </m:r>
        <m:sSub>
          <m:sSubPr>
            <m:ctrlPr>
              <w:rPr>
                <w:rFonts w:ascii="Cambria Math" w:hAnsi="Cambria Math" w:cs="宋体"/>
                <w:color w:val="000000"/>
                <w:szCs w:val="21"/>
                <w:lang w:bidi="ar"/>
              </w:rPr>
            </m:ctrlPr>
          </m:sSubPr>
          <m:e>
            <m:r>
              <m:rPr/>
              <w:rPr>
                <w:rFonts w:ascii="Cambria Math" w:hAnsi="Cambria Math" w:cs="宋体"/>
                <w:color w:val="000000"/>
                <w:szCs w:val="21"/>
                <w:lang w:bidi="ar"/>
              </w:rPr>
              <m:t>t</m:t>
            </m:r>
            <m:ctrlPr>
              <w:rPr>
                <w:rFonts w:ascii="Cambria Math" w:hAnsi="Cambria Math" w:cs="宋体"/>
                <w:color w:val="000000"/>
                <w:szCs w:val="21"/>
                <w:lang w:bidi="ar"/>
              </w:rPr>
            </m:ctrlPr>
          </m:e>
          <m:sub>
            <m:r>
              <m:rPr/>
              <w:rPr>
                <w:rFonts w:ascii="Cambria Math" w:hAnsi="Cambria Math" w:cs="宋体"/>
                <w:color w:val="000000"/>
                <w:szCs w:val="21"/>
                <w:lang w:bidi="ar"/>
              </w:rPr>
              <m:t>T</m:t>
            </m:r>
            <m:r>
              <m:rPr>
                <m:sty m:val="p"/>
              </m:rPr>
              <w:rPr>
                <w:rFonts w:ascii="Cambria Math" w:hAnsi="Cambria Math" w:cs="宋体"/>
                <w:color w:val="000000"/>
                <w:szCs w:val="21"/>
                <w:lang w:bidi="ar"/>
              </w:rPr>
              <m:t>3</m:t>
            </m:r>
            <m:ctrlPr>
              <w:rPr>
                <w:rFonts w:ascii="Cambria Math" w:hAnsi="Cambria Math" w:cs="宋体"/>
                <w:color w:val="000000"/>
                <w:szCs w:val="21"/>
                <w:lang w:bidi="ar"/>
              </w:rPr>
            </m:ctrlPr>
          </m:sub>
        </m:sSub>
        <m:r>
          <m:rPr>
            <m:sty m:val="p"/>
          </m:rPr>
          <w:rPr>
            <w:rFonts w:hint="eastAsia" w:ascii="Cambria Math" w:hAnsi="Cambria Math" w:cs="宋体"/>
            <w:color w:val="000000"/>
            <w:szCs w:val="21"/>
            <w:lang w:bidi="ar"/>
          </w:rPr>
          <m:t>、</m:t>
        </m:r>
        <m:sSub>
          <m:sSubPr>
            <m:ctrlPr>
              <w:rPr>
                <w:rFonts w:ascii="Cambria Math" w:hAnsi="Cambria Math" w:cs="宋体"/>
                <w:color w:val="000000"/>
                <w:szCs w:val="21"/>
                <w:lang w:bidi="ar"/>
              </w:rPr>
            </m:ctrlPr>
          </m:sSubPr>
          <m:e>
            <m:r>
              <m:rPr/>
              <w:rPr>
                <w:rFonts w:ascii="Cambria Math" w:hAnsi="Cambria Math" w:cs="宋体"/>
                <w:color w:val="000000"/>
                <w:szCs w:val="21"/>
                <w:lang w:bidi="ar"/>
              </w:rPr>
              <m:t>t</m:t>
            </m:r>
            <m:ctrlPr>
              <w:rPr>
                <w:rFonts w:ascii="Cambria Math" w:hAnsi="Cambria Math" w:cs="宋体"/>
                <w:color w:val="000000"/>
                <w:szCs w:val="21"/>
                <w:lang w:bidi="ar"/>
              </w:rPr>
            </m:ctrlPr>
          </m:e>
          <m:sub>
            <m:r>
              <m:rPr/>
              <w:rPr>
                <w:rFonts w:ascii="Cambria Math" w:hAnsi="Cambria Math" w:cs="宋体"/>
                <w:color w:val="000000"/>
                <w:szCs w:val="21"/>
                <w:lang w:bidi="ar"/>
              </w:rPr>
              <m:t>T</m:t>
            </m:r>
            <m:r>
              <m:rPr>
                <m:sty m:val="p"/>
              </m:rPr>
              <w:rPr>
                <w:rFonts w:ascii="Cambria Math" w:hAnsi="Cambria Math" w:cs="宋体"/>
                <w:color w:val="000000"/>
                <w:szCs w:val="21"/>
                <w:lang w:bidi="ar"/>
              </w:rPr>
              <m:t>4</m:t>
            </m:r>
            <m:ctrlPr>
              <w:rPr>
                <w:rFonts w:ascii="Cambria Math" w:hAnsi="Cambria Math" w:cs="宋体"/>
                <w:color w:val="000000"/>
                <w:szCs w:val="21"/>
                <w:lang w:bidi="ar"/>
              </w:rPr>
            </m:ctrlPr>
          </m:sub>
        </m:sSub>
      </m:oMath>
      <w:r>
        <w:rPr>
          <w:rFonts w:hint="eastAsia" w:ascii="Times New Roman" w:cs="宋体"/>
          <w:color w:val="000000"/>
          <w:szCs w:val="21"/>
          <w:lang w:bidi="ar"/>
        </w:rPr>
        <w:t>，绘制如图</w:t>
      </w:r>
      <w:r>
        <w:rPr>
          <w:rFonts w:ascii="Times New Roman" w:cs="宋体"/>
          <w:color w:val="000000"/>
          <w:szCs w:val="21"/>
          <w:lang w:bidi="ar"/>
        </w:rPr>
        <w:t>4</w:t>
      </w:r>
      <w:r>
        <w:rPr>
          <w:rFonts w:hint="eastAsia" w:ascii="Times New Roman" w:cs="宋体"/>
          <w:color w:val="000000"/>
          <w:szCs w:val="21"/>
          <w:lang w:bidi="ar"/>
        </w:rPr>
        <w:t>所示曲线。</w:t>
      </w:r>
    </w:p>
    <w:p w14:paraId="571C988A">
      <w:pPr>
        <w:pStyle w:val="175"/>
        <w:numPr>
          <w:ilvl w:val="0"/>
          <w:numId w:val="35"/>
        </w:numPr>
        <w:rPr>
          <w:rFonts w:ascii="Times New Roman" w:cs="宋体"/>
          <w:color w:val="000000"/>
          <w:szCs w:val="21"/>
          <w:lang w:bidi="ar"/>
        </w:rPr>
      </w:pPr>
      <w:r>
        <w:rPr>
          <w:rFonts w:hint="eastAsia" w:ascii="Times New Roman" w:cs="宋体"/>
          <w:color w:val="000000"/>
          <w:szCs w:val="21"/>
          <w:lang w:bidi="ar"/>
        </w:rPr>
        <w:t>基于公式(</w:t>
      </w:r>
      <w:r>
        <w:rPr>
          <w:rFonts w:ascii="Times New Roman" w:cs="宋体"/>
          <w:color w:val="000000"/>
          <w:szCs w:val="21"/>
          <w:lang w:bidi="ar"/>
        </w:rPr>
        <w:t>2)</w:t>
      </w:r>
      <w:r>
        <w:rPr>
          <w:rFonts w:hint="eastAsia" w:ascii="Times New Roman" w:cs="宋体"/>
          <w:color w:val="000000"/>
          <w:szCs w:val="21"/>
          <w:lang w:bidi="ar"/>
        </w:rPr>
        <w:t>，绘制如图</w:t>
      </w:r>
      <w:r>
        <w:rPr>
          <w:rFonts w:ascii="Times New Roman" w:cs="宋体"/>
          <w:color w:val="000000"/>
          <w:szCs w:val="21"/>
          <w:lang w:bidi="ar"/>
        </w:rPr>
        <w:t>5</w:t>
      </w:r>
      <w:r>
        <w:rPr>
          <w:rFonts w:hint="eastAsia" w:ascii="Times New Roman" w:cs="宋体"/>
          <w:color w:val="000000"/>
          <w:szCs w:val="21"/>
          <w:lang w:bidi="ar"/>
        </w:rPr>
        <w:t>所示的失效时间拟合曲线。将所得到的温度和失效时间放入</w:t>
      </w:r>
      <m:oMath>
        <m:r>
          <m:rPr/>
          <w:rPr>
            <w:rFonts w:ascii="Cambria Math" w:cs="宋体"/>
            <w:color w:val="000000"/>
            <w:szCs w:val="21"/>
            <w:lang w:bidi="ar"/>
          </w:rPr>
          <m:t>t</m:t>
        </m:r>
        <m:r>
          <m:rPr>
            <m:sty m:val="p"/>
          </m:rPr>
          <w:rPr>
            <w:rFonts w:hint="eastAsia" w:ascii="Cambria Math" w:hAnsi="Cambria Math" w:cs="宋体"/>
            <w:color w:val="000000"/>
            <w:szCs w:val="21"/>
            <w:lang w:bidi="ar"/>
          </w:rPr>
          <m:t>—</m:t>
        </m:r>
        <m:r>
          <m:rPr>
            <m:sty m:val="p"/>
          </m:rPr>
          <w:rPr>
            <w:rFonts w:ascii="Cambria Math" w:cs="宋体"/>
            <w:color w:val="000000"/>
            <w:szCs w:val="21"/>
            <w:lang w:bidi="ar"/>
          </w:rPr>
          <m:t>1/</m:t>
        </m:r>
        <m:r>
          <m:rPr/>
          <w:rPr>
            <w:rFonts w:ascii="Cambria Math" w:hAnsi="Cambria Math" w:cs="宋体"/>
            <w:color w:val="000000"/>
            <w:szCs w:val="21"/>
            <w:lang w:bidi="ar"/>
          </w:rPr>
          <m:t>T</m:t>
        </m:r>
        <m:r>
          <m:rPr>
            <m:sty m:val="p"/>
          </m:rPr>
          <w:rPr>
            <w:rFonts w:ascii="Cambria Math" w:hAnsi="Cambria Math" w:cs="宋体"/>
            <w:color w:val="000000"/>
            <w:szCs w:val="21"/>
            <w:lang w:bidi="ar"/>
          </w:rPr>
          <m:t xml:space="preserve"> </m:t>
        </m:r>
      </m:oMath>
      <w:r>
        <w:rPr>
          <w:rFonts w:hint="eastAsia" w:ascii="Times New Roman" w:cs="宋体"/>
          <w:color w:val="000000"/>
          <w:szCs w:val="21"/>
          <w:lang w:bidi="ar"/>
        </w:rPr>
        <w:t>坐标系中，拟合为直线后，外推至横坐标</w:t>
      </w:r>
      <m:oMath>
        <m:r>
          <m:rPr>
            <m:sty m:val="p"/>
          </m:rPr>
          <w:rPr>
            <w:rFonts w:ascii="Cambria Math" w:hAnsi="Cambria Math" w:cs="宋体"/>
            <w:color w:val="000000"/>
            <w:szCs w:val="21"/>
            <w:lang w:bidi="ar"/>
          </w:rPr>
          <m:t>1/</m:t>
        </m:r>
        <m:sSub>
          <m:sSubPr>
            <m:ctrlPr>
              <w:rPr>
                <w:rFonts w:ascii="Cambria Math" w:hAnsi="Cambria Math" w:cs="宋体"/>
                <w:color w:val="000000"/>
                <w:szCs w:val="21"/>
                <w:lang w:bidi="ar"/>
              </w:rPr>
            </m:ctrlPr>
          </m:sSubPr>
          <m:e>
            <m:r>
              <m:rPr/>
              <w:rPr>
                <w:rFonts w:ascii="Cambria Math" w:hAnsi="Cambria Math" w:cs="宋体"/>
                <w:color w:val="000000"/>
                <w:szCs w:val="21"/>
                <w:lang w:bidi="ar"/>
              </w:rPr>
              <m:t>T</m:t>
            </m:r>
            <m:ctrlPr>
              <w:rPr>
                <w:rFonts w:ascii="Cambria Math" w:hAnsi="Cambria Math" w:cs="宋体"/>
                <w:color w:val="000000"/>
                <w:szCs w:val="21"/>
                <w:lang w:bidi="ar"/>
              </w:rPr>
            </m:ctrlPr>
          </m:e>
          <m:sub>
            <m:r>
              <m:rPr>
                <m:sty m:val="p"/>
              </m:rPr>
              <w:rPr>
                <w:rFonts w:ascii="Cambria Math" w:hAnsi="Cambria Math" w:cs="宋体"/>
                <w:color w:val="000000"/>
                <w:szCs w:val="21"/>
                <w:lang w:bidi="ar"/>
              </w:rPr>
              <m:t>0</m:t>
            </m:r>
            <m:ctrlPr>
              <w:rPr>
                <w:rFonts w:ascii="Cambria Math" w:hAnsi="Cambria Math" w:cs="宋体"/>
                <w:color w:val="000000"/>
                <w:szCs w:val="21"/>
                <w:lang w:bidi="ar"/>
              </w:rPr>
            </m:ctrlPr>
          </m:sub>
        </m:sSub>
      </m:oMath>
      <w:r>
        <w:rPr>
          <w:rFonts w:hint="eastAsia" w:ascii="Times New Roman" w:cs="宋体"/>
          <w:color w:val="000000"/>
          <w:szCs w:val="21"/>
          <w:lang w:bidi="ar"/>
        </w:rPr>
        <w:t>位置，对应的纵坐标时间即为样品在</w:t>
      </w:r>
      <m:oMath>
        <m:sSub>
          <m:sSubPr>
            <m:ctrlPr>
              <w:rPr>
                <w:rFonts w:ascii="Cambria Math" w:hAnsi="Cambria Math" w:cs="宋体"/>
                <w:color w:val="000000"/>
                <w:szCs w:val="21"/>
                <w:lang w:bidi="ar"/>
              </w:rPr>
            </m:ctrlPr>
          </m:sSubPr>
          <m:e>
            <m:r>
              <m:rPr/>
              <w:rPr>
                <w:rFonts w:ascii="Cambria Math" w:hAnsi="Cambria Math" w:cs="宋体"/>
                <w:color w:val="000000"/>
                <w:szCs w:val="21"/>
                <w:lang w:bidi="ar"/>
              </w:rPr>
              <m:t>T</m:t>
            </m:r>
            <m:ctrlPr>
              <w:rPr>
                <w:rFonts w:ascii="Cambria Math" w:hAnsi="Cambria Math" w:cs="宋体"/>
                <w:color w:val="000000"/>
                <w:szCs w:val="21"/>
                <w:lang w:bidi="ar"/>
              </w:rPr>
            </m:ctrlPr>
          </m:e>
          <m:sub>
            <m:r>
              <m:rPr>
                <m:sty m:val="p"/>
              </m:rPr>
              <w:rPr>
                <w:rFonts w:ascii="Cambria Math" w:hAnsi="Cambria Math" w:cs="宋体"/>
                <w:color w:val="000000"/>
                <w:szCs w:val="21"/>
                <w:lang w:bidi="ar"/>
              </w:rPr>
              <m:t>0</m:t>
            </m:r>
            <m:ctrlPr>
              <w:rPr>
                <w:rFonts w:ascii="Cambria Math" w:hAnsi="Cambria Math" w:cs="宋体"/>
                <w:color w:val="000000"/>
                <w:szCs w:val="21"/>
                <w:lang w:bidi="ar"/>
              </w:rPr>
            </m:ctrlPr>
          </m:sub>
        </m:sSub>
      </m:oMath>
      <w:r>
        <w:rPr>
          <w:rFonts w:hint="eastAsia" w:ascii="Times New Roman" w:cs="宋体"/>
          <w:color w:val="000000"/>
          <w:szCs w:val="21"/>
          <w:lang w:bidi="ar"/>
        </w:rPr>
        <w:t>温度下的数据保持时间</w:t>
      </w:r>
      <m:oMath>
        <m:sSub>
          <m:sSubPr>
            <m:ctrlPr>
              <w:rPr>
                <w:rFonts w:ascii="Cambria Math" w:hAnsi="Cambria Math" w:cs="宋体"/>
                <w:color w:val="000000"/>
                <w:szCs w:val="21"/>
                <w:lang w:bidi="ar"/>
              </w:rPr>
            </m:ctrlPr>
          </m:sSubPr>
          <m:e>
            <m:r>
              <m:rPr/>
              <w:rPr>
                <w:rFonts w:ascii="Cambria Math" w:hAnsi="Cambria Math" w:cs="宋体"/>
                <w:color w:val="000000"/>
                <w:szCs w:val="21"/>
                <w:lang w:bidi="ar"/>
              </w:rPr>
              <m:t>t</m:t>
            </m:r>
            <m:ctrlPr>
              <w:rPr>
                <w:rFonts w:ascii="Cambria Math" w:hAnsi="Cambria Math" w:cs="宋体"/>
                <w:color w:val="000000"/>
                <w:szCs w:val="21"/>
                <w:lang w:bidi="ar"/>
              </w:rPr>
            </m:ctrlPr>
          </m:e>
          <m:sub>
            <m:r>
              <m:rPr/>
              <w:rPr>
                <w:rFonts w:ascii="Cambria Math" w:hAnsi="Cambria Math" w:cs="宋体"/>
                <w:color w:val="000000"/>
                <w:szCs w:val="21"/>
                <w:lang w:bidi="ar"/>
              </w:rPr>
              <m:t>T</m:t>
            </m:r>
            <m:r>
              <m:rPr>
                <m:sty m:val="p"/>
              </m:rPr>
              <w:rPr>
                <w:rFonts w:ascii="Cambria Math" w:hAnsi="Cambria Math" w:cs="宋体"/>
                <w:color w:val="000000"/>
                <w:szCs w:val="21"/>
                <w:lang w:bidi="ar"/>
              </w:rPr>
              <m:t>0</m:t>
            </m:r>
            <m:ctrlPr>
              <w:rPr>
                <w:rFonts w:ascii="Cambria Math" w:hAnsi="Cambria Math" w:cs="宋体"/>
                <w:color w:val="000000"/>
                <w:szCs w:val="21"/>
                <w:lang w:bidi="ar"/>
              </w:rPr>
            </m:ctrlPr>
          </m:sub>
        </m:sSub>
      </m:oMath>
      <w:r>
        <w:rPr>
          <w:rFonts w:hint="eastAsia" w:ascii="Times New Roman" w:cs="宋体"/>
          <w:color w:val="000000"/>
          <w:szCs w:val="21"/>
          <w:lang w:bidi="ar"/>
        </w:rPr>
        <w:t>。</w:t>
      </w:r>
    </w:p>
    <w:p w14:paraId="5E8BEA1D">
      <w:pPr>
        <w:pStyle w:val="175"/>
        <w:numPr>
          <w:ilvl w:val="0"/>
          <w:numId w:val="0"/>
        </w:numPr>
        <w:ind w:left="425"/>
        <w:jc w:val="center"/>
        <w:rPr>
          <w:rFonts w:ascii="Times New Roman" w:cs="宋体"/>
          <w:color w:val="000000"/>
          <w:szCs w:val="21"/>
          <w:lang w:bidi="ar"/>
        </w:rPr>
      </w:pPr>
      <w:bookmarkStart w:id="279" w:name="_Toc169704773"/>
      <w:r>
        <w:drawing>
          <wp:inline distT="0" distB="0" distL="114935" distR="114935">
            <wp:extent cx="2519680" cy="1780540"/>
            <wp:effectExtent l="0" t="0" r="0" b="0"/>
            <wp:docPr id="1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pic:cNvPicPr>
                      <a:picLocks noChangeAspect="1"/>
                    </pic:cNvPicPr>
                  </pic:nvPicPr>
                  <pic:blipFill>
                    <a:blip r:embed="rId22"/>
                    <a:stretch>
                      <a:fillRect/>
                    </a:stretch>
                  </pic:blipFill>
                  <pic:spPr>
                    <a:xfrm>
                      <a:off x="0" y="0"/>
                      <a:ext cx="2603375" cy="1840068"/>
                    </a:xfrm>
                    <a:prstGeom prst="rect">
                      <a:avLst/>
                    </a:prstGeom>
                    <a:noFill/>
                    <a:ln>
                      <a:noFill/>
                    </a:ln>
                  </pic:spPr>
                </pic:pic>
              </a:graphicData>
            </a:graphic>
          </wp:inline>
        </w:drawing>
      </w:r>
      <w:bookmarkEnd w:id="279"/>
    </w:p>
    <w:p w14:paraId="7F14C729">
      <w:pPr>
        <w:pStyle w:val="115"/>
        <w:spacing w:before="120" w:after="120"/>
        <w:rPr>
          <w:lang w:bidi="ar"/>
        </w:rPr>
      </w:pPr>
      <w:r>
        <w:rPr>
          <w:lang w:bidi="ar"/>
        </w:rPr>
        <w:t>非晶态阻值在不同温度下随时间变化示意图</w:t>
      </w:r>
    </w:p>
    <w:p w14:paraId="5C8BF3D5">
      <w:pPr>
        <w:pStyle w:val="57"/>
        <w:ind w:firstLine="420"/>
        <w:jc w:val="center"/>
        <w:rPr>
          <w:lang w:bidi="ar"/>
        </w:rPr>
      </w:pPr>
      <w:r>
        <w:drawing>
          <wp:inline distT="0" distB="0" distL="114300" distR="114300">
            <wp:extent cx="2748280" cy="1971675"/>
            <wp:effectExtent l="0" t="0" r="0" b="9525"/>
            <wp:docPr id="1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
                    <pic:cNvPicPr>
                      <a:picLocks noChangeAspect="1"/>
                    </pic:cNvPicPr>
                  </pic:nvPicPr>
                  <pic:blipFill>
                    <a:blip r:embed="rId23"/>
                    <a:stretch>
                      <a:fillRect/>
                    </a:stretch>
                  </pic:blipFill>
                  <pic:spPr>
                    <a:xfrm>
                      <a:off x="0" y="0"/>
                      <a:ext cx="2832173" cy="2031871"/>
                    </a:xfrm>
                    <a:prstGeom prst="rect">
                      <a:avLst/>
                    </a:prstGeom>
                    <a:noFill/>
                    <a:ln>
                      <a:noFill/>
                    </a:ln>
                  </pic:spPr>
                </pic:pic>
              </a:graphicData>
            </a:graphic>
          </wp:inline>
        </w:drawing>
      </w:r>
    </w:p>
    <w:p w14:paraId="03F1C8C1">
      <w:pPr>
        <w:pStyle w:val="115"/>
        <w:spacing w:before="120" w:after="120"/>
        <w:rPr>
          <w:lang w:bidi="ar"/>
        </w:rPr>
      </w:pPr>
      <w:r>
        <w:rPr>
          <w:lang w:bidi="ar"/>
        </w:rPr>
        <w:t>相变存储器数据保持时间示意图</w:t>
      </w:r>
    </w:p>
    <w:bookmarkEnd w:id="40"/>
    <w:p w14:paraId="122884FA">
      <w:pPr>
        <w:pStyle w:val="57"/>
        <w:ind w:firstLine="0" w:firstLineChars="0"/>
        <w:jc w:val="center"/>
        <w:rPr>
          <w:lang w:bidi="ar"/>
        </w:rPr>
      </w:pPr>
      <w:bookmarkStart w:id="280" w:name="BookMark8"/>
      <w:r>
        <w:rPr>
          <w:rFonts w:hint="eastAsia"/>
          <w:lang w:bidi="ar"/>
        </w:rPr>
        <w:drawing>
          <wp:inline distT="0" distB="0" distL="0" distR="0">
            <wp:extent cx="1485900" cy="317500"/>
            <wp:effectExtent l="0" t="0" r="0" b="6350"/>
            <wp:docPr id="18" name="图片 18"/>
            <wp:cNvGraphicFramePr/>
            <a:graphic xmlns:a="http://schemas.openxmlformats.org/drawingml/2006/main">
              <a:graphicData uri="http://schemas.openxmlformats.org/drawingml/2006/picture">
                <pic:pic xmlns:pic="http://schemas.openxmlformats.org/drawingml/2006/picture">
                  <pic:nvPicPr>
                    <pic:cNvPr id="18" name="图片 18"/>
                    <pic:cNvPicPr/>
                  </pic:nvPicPr>
                  <pic:blipFill>
                    <a:blip r:embed="rId2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80"/>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7167A">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F65E0">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D7F22">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99822">
    <w:pPr>
      <w:pStyle w:val="53"/>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25C9B">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7AFA9">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2651D">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C8FD8">
    <w:pPr>
      <w:pStyle w:val="62"/>
    </w:pPr>
    <w:r>
      <w:fldChar w:fldCharType="begin"/>
    </w:r>
    <w:r>
      <w:instrText xml:space="preserve"> STYLEREF  标准文件_文件编号  \* MERGEFORMAT </w:instrText>
    </w:r>
    <w:r>
      <w:fldChar w:fldCharType="separate"/>
    </w:r>
    <w:r>
      <w:t>T/ZJBDT 001—2025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56C19">
    <w:pPr>
      <w:pStyle w:val="18"/>
      <w:jc w:val="right"/>
    </w:pPr>
    <w:r>
      <w:fldChar w:fldCharType="begin"/>
    </w:r>
    <w:r>
      <w:instrText xml:space="preserve"> STYLEREF  标准文件_文件编号  \* MERGEFORMAT </w:instrText>
    </w:r>
    <w:r>
      <w:fldChar w:fldCharType="separate"/>
    </w:r>
    <w:r>
      <w:t>T/ZJBDT 001—2025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1701"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documentProtection w:edit="forms" w:enforcement="1" w:cryptProviderType="rsaAES" w:cryptAlgorithmClass="hash" w:cryptAlgorithmType="typeAny" w:cryptAlgorithmSid="14" w:cryptSpinCount="100000" w:hash="aGQbSD0POK+Giu4sjvH2BRz+02lbuTtUN6h4Hd1ZLkPq9rQltWT+x3OHqPEL1Z0bEXifEoN45Ib6O6bhoaRmoA==" w:salt="pxPQOs4tcCNGyEFHo8eFag=="/>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xZWJkYTk2YWRkMmJiMjc3ZGU0ZDExN2Y3OGU2Y2MifQ=="/>
  </w:docVars>
  <w:rsids>
    <w:rsidRoot w:val="006523C4"/>
    <w:rsid w:val="0000040A"/>
    <w:rsid w:val="00000A94"/>
    <w:rsid w:val="00001972"/>
    <w:rsid w:val="00001D9A"/>
    <w:rsid w:val="00003FF0"/>
    <w:rsid w:val="000075E2"/>
    <w:rsid w:val="00007B3A"/>
    <w:rsid w:val="000107E0"/>
    <w:rsid w:val="00011FDE"/>
    <w:rsid w:val="00012FFD"/>
    <w:rsid w:val="00014162"/>
    <w:rsid w:val="00014340"/>
    <w:rsid w:val="00016A9C"/>
    <w:rsid w:val="00017215"/>
    <w:rsid w:val="0002190C"/>
    <w:rsid w:val="00022184"/>
    <w:rsid w:val="00022762"/>
    <w:rsid w:val="000238E0"/>
    <w:rsid w:val="000249DB"/>
    <w:rsid w:val="0002595E"/>
    <w:rsid w:val="000303C3"/>
    <w:rsid w:val="000309FB"/>
    <w:rsid w:val="000331D3"/>
    <w:rsid w:val="000346A5"/>
    <w:rsid w:val="000359C3"/>
    <w:rsid w:val="00035A7D"/>
    <w:rsid w:val="000365ED"/>
    <w:rsid w:val="0004249A"/>
    <w:rsid w:val="00043282"/>
    <w:rsid w:val="00044286"/>
    <w:rsid w:val="0004738B"/>
    <w:rsid w:val="00047F28"/>
    <w:rsid w:val="000503AA"/>
    <w:rsid w:val="000506A1"/>
    <w:rsid w:val="000515DD"/>
    <w:rsid w:val="0005265A"/>
    <w:rsid w:val="000539DD"/>
    <w:rsid w:val="00053BD3"/>
    <w:rsid w:val="00054A4A"/>
    <w:rsid w:val="000556ED"/>
    <w:rsid w:val="00055FE2"/>
    <w:rsid w:val="0005616F"/>
    <w:rsid w:val="00060C2E"/>
    <w:rsid w:val="00061033"/>
    <w:rsid w:val="000619E9"/>
    <w:rsid w:val="000622D4"/>
    <w:rsid w:val="0006357D"/>
    <w:rsid w:val="00067F1E"/>
    <w:rsid w:val="0007046C"/>
    <w:rsid w:val="00071CC0"/>
    <w:rsid w:val="00071CFC"/>
    <w:rsid w:val="00072F79"/>
    <w:rsid w:val="00073C8C"/>
    <w:rsid w:val="00074543"/>
    <w:rsid w:val="00077B64"/>
    <w:rsid w:val="00080A1C"/>
    <w:rsid w:val="00082317"/>
    <w:rsid w:val="00083D2C"/>
    <w:rsid w:val="00086AA1"/>
    <w:rsid w:val="00087A77"/>
    <w:rsid w:val="00090A5C"/>
    <w:rsid w:val="00090CA6"/>
    <w:rsid w:val="00091305"/>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4561"/>
    <w:rsid w:val="000B6A0B"/>
    <w:rsid w:val="000B77C4"/>
    <w:rsid w:val="000C0F6C"/>
    <w:rsid w:val="000C11DB"/>
    <w:rsid w:val="000C1492"/>
    <w:rsid w:val="000C2FBD"/>
    <w:rsid w:val="000C4B41"/>
    <w:rsid w:val="000C57D6"/>
    <w:rsid w:val="000C6362"/>
    <w:rsid w:val="000C7666"/>
    <w:rsid w:val="000D0452"/>
    <w:rsid w:val="000D0A9C"/>
    <w:rsid w:val="000D1795"/>
    <w:rsid w:val="000D22D3"/>
    <w:rsid w:val="000D30CC"/>
    <w:rsid w:val="000D329A"/>
    <w:rsid w:val="000D4B9C"/>
    <w:rsid w:val="000D4EB6"/>
    <w:rsid w:val="000D753B"/>
    <w:rsid w:val="000E4C9E"/>
    <w:rsid w:val="000E6FD7"/>
    <w:rsid w:val="000E7144"/>
    <w:rsid w:val="000F06E1"/>
    <w:rsid w:val="000F0E3C"/>
    <w:rsid w:val="000F19D5"/>
    <w:rsid w:val="000F4050"/>
    <w:rsid w:val="000F4AEA"/>
    <w:rsid w:val="000F67E9"/>
    <w:rsid w:val="00100983"/>
    <w:rsid w:val="00100D0D"/>
    <w:rsid w:val="00104926"/>
    <w:rsid w:val="00113B1E"/>
    <w:rsid w:val="0011711C"/>
    <w:rsid w:val="0012381F"/>
    <w:rsid w:val="00124E4F"/>
    <w:rsid w:val="001260B7"/>
    <w:rsid w:val="001265CB"/>
    <w:rsid w:val="00126A9D"/>
    <w:rsid w:val="001275AB"/>
    <w:rsid w:val="001321C6"/>
    <w:rsid w:val="001325C4"/>
    <w:rsid w:val="00133010"/>
    <w:rsid w:val="001338EE"/>
    <w:rsid w:val="00133AAE"/>
    <w:rsid w:val="001351DF"/>
    <w:rsid w:val="00135323"/>
    <w:rsid w:val="001356C4"/>
    <w:rsid w:val="00137565"/>
    <w:rsid w:val="00141114"/>
    <w:rsid w:val="00142969"/>
    <w:rsid w:val="00142D7F"/>
    <w:rsid w:val="001446C2"/>
    <w:rsid w:val="001457E7"/>
    <w:rsid w:val="00145D9D"/>
    <w:rsid w:val="00146388"/>
    <w:rsid w:val="001529E5"/>
    <w:rsid w:val="00152FB3"/>
    <w:rsid w:val="00153C7E"/>
    <w:rsid w:val="00156351"/>
    <w:rsid w:val="00156B25"/>
    <w:rsid w:val="00156E1A"/>
    <w:rsid w:val="00157894"/>
    <w:rsid w:val="00157B55"/>
    <w:rsid w:val="001604B3"/>
    <w:rsid w:val="001613CE"/>
    <w:rsid w:val="0016162A"/>
    <w:rsid w:val="001642FA"/>
    <w:rsid w:val="001649EB"/>
    <w:rsid w:val="00164BAF"/>
    <w:rsid w:val="00164FA8"/>
    <w:rsid w:val="00165065"/>
    <w:rsid w:val="00165434"/>
    <w:rsid w:val="0016580B"/>
    <w:rsid w:val="00165B53"/>
    <w:rsid w:val="00165D67"/>
    <w:rsid w:val="00165F49"/>
    <w:rsid w:val="00166B88"/>
    <w:rsid w:val="0016770A"/>
    <w:rsid w:val="00170804"/>
    <w:rsid w:val="001708E9"/>
    <w:rsid w:val="0017340B"/>
    <w:rsid w:val="00173FB1"/>
    <w:rsid w:val="00176DFD"/>
    <w:rsid w:val="00181EA0"/>
    <w:rsid w:val="001828DE"/>
    <w:rsid w:val="001852C9"/>
    <w:rsid w:val="001862CF"/>
    <w:rsid w:val="00187A0B"/>
    <w:rsid w:val="00190087"/>
    <w:rsid w:val="001913C4"/>
    <w:rsid w:val="0019348F"/>
    <w:rsid w:val="00193A07"/>
    <w:rsid w:val="00194C95"/>
    <w:rsid w:val="00195C34"/>
    <w:rsid w:val="00196EF5"/>
    <w:rsid w:val="00196FFC"/>
    <w:rsid w:val="001972BC"/>
    <w:rsid w:val="001A1A53"/>
    <w:rsid w:val="001A234A"/>
    <w:rsid w:val="001A4CF3"/>
    <w:rsid w:val="001A6696"/>
    <w:rsid w:val="001B06E8"/>
    <w:rsid w:val="001B33B6"/>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1608"/>
    <w:rsid w:val="001F2508"/>
    <w:rsid w:val="001F4816"/>
    <w:rsid w:val="001F5B9F"/>
    <w:rsid w:val="001F69B4"/>
    <w:rsid w:val="001F7449"/>
    <w:rsid w:val="001F77C7"/>
    <w:rsid w:val="00200183"/>
    <w:rsid w:val="00200333"/>
    <w:rsid w:val="0020107D"/>
    <w:rsid w:val="00202AA4"/>
    <w:rsid w:val="002031F7"/>
    <w:rsid w:val="002040E6"/>
    <w:rsid w:val="0020527B"/>
    <w:rsid w:val="00205F2C"/>
    <w:rsid w:val="00210B15"/>
    <w:rsid w:val="002142EA"/>
    <w:rsid w:val="00215ADD"/>
    <w:rsid w:val="002204BB"/>
    <w:rsid w:val="0022091E"/>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C8E"/>
    <w:rsid w:val="00266EEB"/>
    <w:rsid w:val="00267EF4"/>
    <w:rsid w:val="00270CB8"/>
    <w:rsid w:val="00272B08"/>
    <w:rsid w:val="00272F20"/>
    <w:rsid w:val="00275787"/>
    <w:rsid w:val="002773A7"/>
    <w:rsid w:val="00281BB8"/>
    <w:rsid w:val="00281E9E"/>
    <w:rsid w:val="00282405"/>
    <w:rsid w:val="00282761"/>
    <w:rsid w:val="00284B28"/>
    <w:rsid w:val="00285170"/>
    <w:rsid w:val="00285361"/>
    <w:rsid w:val="00292D60"/>
    <w:rsid w:val="00293B30"/>
    <w:rsid w:val="00294D34"/>
    <w:rsid w:val="00294E3B"/>
    <w:rsid w:val="00296193"/>
    <w:rsid w:val="00296C66"/>
    <w:rsid w:val="00296EBE"/>
    <w:rsid w:val="002974E3"/>
    <w:rsid w:val="002A07B9"/>
    <w:rsid w:val="002A084B"/>
    <w:rsid w:val="002A1260"/>
    <w:rsid w:val="002A1589"/>
    <w:rsid w:val="002A1608"/>
    <w:rsid w:val="002A1627"/>
    <w:rsid w:val="002A1D9D"/>
    <w:rsid w:val="002A25DC"/>
    <w:rsid w:val="002A3541"/>
    <w:rsid w:val="002A3AAB"/>
    <w:rsid w:val="002A4B42"/>
    <w:rsid w:val="002A4CEA"/>
    <w:rsid w:val="002A5977"/>
    <w:rsid w:val="002A5A13"/>
    <w:rsid w:val="002A757F"/>
    <w:rsid w:val="002A7F44"/>
    <w:rsid w:val="002B0C40"/>
    <w:rsid w:val="002B1966"/>
    <w:rsid w:val="002B4508"/>
    <w:rsid w:val="002B5779"/>
    <w:rsid w:val="002B7332"/>
    <w:rsid w:val="002B7F51"/>
    <w:rsid w:val="002C09E7"/>
    <w:rsid w:val="002C1E06"/>
    <w:rsid w:val="002C3DAB"/>
    <w:rsid w:val="002C3F07"/>
    <w:rsid w:val="002C5278"/>
    <w:rsid w:val="002C7EBB"/>
    <w:rsid w:val="002D06C1"/>
    <w:rsid w:val="002D3C6C"/>
    <w:rsid w:val="002D42B5"/>
    <w:rsid w:val="002D4F1A"/>
    <w:rsid w:val="002D6EC6"/>
    <w:rsid w:val="002D79AC"/>
    <w:rsid w:val="002E039D"/>
    <w:rsid w:val="002E08F7"/>
    <w:rsid w:val="002E4D5A"/>
    <w:rsid w:val="002E6326"/>
    <w:rsid w:val="002E7B4E"/>
    <w:rsid w:val="002F30E0"/>
    <w:rsid w:val="002F35E4"/>
    <w:rsid w:val="002F3730"/>
    <w:rsid w:val="002F38E1"/>
    <w:rsid w:val="002F7AF6"/>
    <w:rsid w:val="00300E63"/>
    <w:rsid w:val="00302F5F"/>
    <w:rsid w:val="0030441D"/>
    <w:rsid w:val="00306063"/>
    <w:rsid w:val="00311C97"/>
    <w:rsid w:val="00313B85"/>
    <w:rsid w:val="00317988"/>
    <w:rsid w:val="003221B4"/>
    <w:rsid w:val="0032258D"/>
    <w:rsid w:val="00322E62"/>
    <w:rsid w:val="00324D13"/>
    <w:rsid w:val="00324EDD"/>
    <w:rsid w:val="00327789"/>
    <w:rsid w:val="003331E4"/>
    <w:rsid w:val="00336C64"/>
    <w:rsid w:val="00337162"/>
    <w:rsid w:val="0034194F"/>
    <w:rsid w:val="00341E3C"/>
    <w:rsid w:val="00344605"/>
    <w:rsid w:val="003474AA"/>
    <w:rsid w:val="0035088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3D60"/>
    <w:rsid w:val="00376713"/>
    <w:rsid w:val="00381815"/>
    <w:rsid w:val="003819AF"/>
    <w:rsid w:val="00381FC7"/>
    <w:rsid w:val="003820E9"/>
    <w:rsid w:val="00382DE7"/>
    <w:rsid w:val="00384FFC"/>
    <w:rsid w:val="003872FC"/>
    <w:rsid w:val="00387ADC"/>
    <w:rsid w:val="00387D78"/>
    <w:rsid w:val="00390020"/>
    <w:rsid w:val="003903D6"/>
    <w:rsid w:val="00390EE6"/>
    <w:rsid w:val="0039118F"/>
    <w:rsid w:val="00392AD7"/>
    <w:rsid w:val="003938D9"/>
    <w:rsid w:val="00394376"/>
    <w:rsid w:val="003943FF"/>
    <w:rsid w:val="00394527"/>
    <w:rsid w:val="003974EB"/>
    <w:rsid w:val="00397CC5"/>
    <w:rsid w:val="003A11D1"/>
    <w:rsid w:val="003A1582"/>
    <w:rsid w:val="003A3D9C"/>
    <w:rsid w:val="003A4077"/>
    <w:rsid w:val="003A4AA7"/>
    <w:rsid w:val="003B09AD"/>
    <w:rsid w:val="003B1F18"/>
    <w:rsid w:val="003B4E25"/>
    <w:rsid w:val="003B5BF0"/>
    <w:rsid w:val="003B60BF"/>
    <w:rsid w:val="003B6BE3"/>
    <w:rsid w:val="003B6CEE"/>
    <w:rsid w:val="003C010C"/>
    <w:rsid w:val="003C0A6C"/>
    <w:rsid w:val="003C14F8"/>
    <w:rsid w:val="003C1EC4"/>
    <w:rsid w:val="003C2CDE"/>
    <w:rsid w:val="003C5A43"/>
    <w:rsid w:val="003D0519"/>
    <w:rsid w:val="003D0FF6"/>
    <w:rsid w:val="003D262C"/>
    <w:rsid w:val="003D5027"/>
    <w:rsid w:val="003D6D61"/>
    <w:rsid w:val="003E019F"/>
    <w:rsid w:val="003E091D"/>
    <w:rsid w:val="003E1C53"/>
    <w:rsid w:val="003E2A69"/>
    <w:rsid w:val="003E2D49"/>
    <w:rsid w:val="003E2FD4"/>
    <w:rsid w:val="003E49F6"/>
    <w:rsid w:val="003E660F"/>
    <w:rsid w:val="003F0841"/>
    <w:rsid w:val="003F23D3"/>
    <w:rsid w:val="003F3F08"/>
    <w:rsid w:val="003F41E8"/>
    <w:rsid w:val="003F49F1"/>
    <w:rsid w:val="003F56B1"/>
    <w:rsid w:val="003F6272"/>
    <w:rsid w:val="00400E72"/>
    <w:rsid w:val="00401400"/>
    <w:rsid w:val="004040B8"/>
    <w:rsid w:val="00404869"/>
    <w:rsid w:val="00405884"/>
    <w:rsid w:val="00407D39"/>
    <w:rsid w:val="0041477A"/>
    <w:rsid w:val="00415D6C"/>
    <w:rsid w:val="004167A3"/>
    <w:rsid w:val="004210D9"/>
    <w:rsid w:val="004239EE"/>
    <w:rsid w:val="00432DAA"/>
    <w:rsid w:val="00434305"/>
    <w:rsid w:val="0043498F"/>
    <w:rsid w:val="00435DF7"/>
    <w:rsid w:val="0043741A"/>
    <w:rsid w:val="0044083F"/>
    <w:rsid w:val="00441AE7"/>
    <w:rsid w:val="00445574"/>
    <w:rsid w:val="004467FB"/>
    <w:rsid w:val="00452D6B"/>
    <w:rsid w:val="0045313C"/>
    <w:rsid w:val="00454484"/>
    <w:rsid w:val="0045517B"/>
    <w:rsid w:val="00463541"/>
    <w:rsid w:val="00463B77"/>
    <w:rsid w:val="00463C7B"/>
    <w:rsid w:val="0046419C"/>
    <w:rsid w:val="004644A6"/>
    <w:rsid w:val="004659BD"/>
    <w:rsid w:val="00470775"/>
    <w:rsid w:val="004746B1"/>
    <w:rsid w:val="00474FB2"/>
    <w:rsid w:val="0047583F"/>
    <w:rsid w:val="00475DE8"/>
    <w:rsid w:val="00481C44"/>
    <w:rsid w:val="00484936"/>
    <w:rsid w:val="00485C89"/>
    <w:rsid w:val="00486BE3"/>
    <w:rsid w:val="004905E4"/>
    <w:rsid w:val="00490A89"/>
    <w:rsid w:val="00490AB4"/>
    <w:rsid w:val="00492F02"/>
    <w:rsid w:val="004939AE"/>
    <w:rsid w:val="00495EEA"/>
    <w:rsid w:val="004A12DF"/>
    <w:rsid w:val="004A1740"/>
    <w:rsid w:val="004A1BA8"/>
    <w:rsid w:val="004A4B57"/>
    <w:rsid w:val="004A63FA"/>
    <w:rsid w:val="004A6A3D"/>
    <w:rsid w:val="004B0272"/>
    <w:rsid w:val="004B11CA"/>
    <w:rsid w:val="004B2701"/>
    <w:rsid w:val="004B2E1B"/>
    <w:rsid w:val="004B3AA8"/>
    <w:rsid w:val="004B3E93"/>
    <w:rsid w:val="004B4F13"/>
    <w:rsid w:val="004C1FBC"/>
    <w:rsid w:val="004C25A2"/>
    <w:rsid w:val="004C3F1D"/>
    <w:rsid w:val="004C458D"/>
    <w:rsid w:val="004C4A88"/>
    <w:rsid w:val="004C7556"/>
    <w:rsid w:val="004C7E8B"/>
    <w:rsid w:val="004C7E9D"/>
    <w:rsid w:val="004C7F67"/>
    <w:rsid w:val="004D076D"/>
    <w:rsid w:val="004D0EF1"/>
    <w:rsid w:val="004D2253"/>
    <w:rsid w:val="004D3226"/>
    <w:rsid w:val="004D4406"/>
    <w:rsid w:val="004D7C42"/>
    <w:rsid w:val="004E0465"/>
    <w:rsid w:val="004E127B"/>
    <w:rsid w:val="004E1C0A"/>
    <w:rsid w:val="004E30C5"/>
    <w:rsid w:val="004E463C"/>
    <w:rsid w:val="004E4AA5"/>
    <w:rsid w:val="004E4AEE"/>
    <w:rsid w:val="004E59E3"/>
    <w:rsid w:val="004E67C0"/>
    <w:rsid w:val="004F3549"/>
    <w:rsid w:val="004F391A"/>
    <w:rsid w:val="004F3CFB"/>
    <w:rsid w:val="004F6436"/>
    <w:rsid w:val="004F6456"/>
    <w:rsid w:val="004F6629"/>
    <w:rsid w:val="004F696E"/>
    <w:rsid w:val="004F6C71"/>
    <w:rsid w:val="00501139"/>
    <w:rsid w:val="00502A63"/>
    <w:rsid w:val="0050363E"/>
    <w:rsid w:val="005039BC"/>
    <w:rsid w:val="005043BB"/>
    <w:rsid w:val="005046DF"/>
    <w:rsid w:val="00504A3D"/>
    <w:rsid w:val="00505767"/>
    <w:rsid w:val="005073F0"/>
    <w:rsid w:val="00510A7B"/>
    <w:rsid w:val="0051281D"/>
    <w:rsid w:val="00512F6E"/>
    <w:rsid w:val="00513038"/>
    <w:rsid w:val="00514174"/>
    <w:rsid w:val="00516088"/>
    <w:rsid w:val="00516B0B"/>
    <w:rsid w:val="005220EC"/>
    <w:rsid w:val="00523F95"/>
    <w:rsid w:val="00524D65"/>
    <w:rsid w:val="00525B16"/>
    <w:rsid w:val="00531A49"/>
    <w:rsid w:val="00532A8A"/>
    <w:rsid w:val="00533D04"/>
    <w:rsid w:val="00534804"/>
    <w:rsid w:val="00534BDF"/>
    <w:rsid w:val="005354EA"/>
    <w:rsid w:val="0053585F"/>
    <w:rsid w:val="00535EC4"/>
    <w:rsid w:val="00535ED9"/>
    <w:rsid w:val="0053692B"/>
    <w:rsid w:val="00541853"/>
    <w:rsid w:val="00543BDA"/>
    <w:rsid w:val="005441CC"/>
    <w:rsid w:val="00546D68"/>
    <w:rsid w:val="005479DA"/>
    <w:rsid w:val="00547BCC"/>
    <w:rsid w:val="0055002E"/>
    <w:rsid w:val="0055013B"/>
    <w:rsid w:val="0055086F"/>
    <w:rsid w:val="00551F6F"/>
    <w:rsid w:val="00555044"/>
    <w:rsid w:val="0055755E"/>
    <w:rsid w:val="005612E6"/>
    <w:rsid w:val="00561475"/>
    <w:rsid w:val="00562308"/>
    <w:rsid w:val="0056487B"/>
    <w:rsid w:val="00564FB9"/>
    <w:rsid w:val="00573D9E"/>
    <w:rsid w:val="005773D3"/>
    <w:rsid w:val="005801E3"/>
    <w:rsid w:val="00580DC4"/>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7CE"/>
    <w:rsid w:val="005E3C18"/>
    <w:rsid w:val="005E4250"/>
    <w:rsid w:val="005E6812"/>
    <w:rsid w:val="005E7881"/>
    <w:rsid w:val="005E78E0"/>
    <w:rsid w:val="005F0D9C"/>
    <w:rsid w:val="005F284E"/>
    <w:rsid w:val="005F64CD"/>
    <w:rsid w:val="006015CE"/>
    <w:rsid w:val="00604784"/>
    <w:rsid w:val="00604CA5"/>
    <w:rsid w:val="00606419"/>
    <w:rsid w:val="00607901"/>
    <w:rsid w:val="00607D29"/>
    <w:rsid w:val="00612258"/>
    <w:rsid w:val="00612952"/>
    <w:rsid w:val="00614CC1"/>
    <w:rsid w:val="00615A9D"/>
    <w:rsid w:val="00617387"/>
    <w:rsid w:val="006205D6"/>
    <w:rsid w:val="00622502"/>
    <w:rsid w:val="00624C4D"/>
    <w:rsid w:val="006252D8"/>
    <w:rsid w:val="006259BC"/>
    <w:rsid w:val="0062636B"/>
    <w:rsid w:val="00632182"/>
    <w:rsid w:val="00632AE0"/>
    <w:rsid w:val="00633BF7"/>
    <w:rsid w:val="00633C17"/>
    <w:rsid w:val="00634D9E"/>
    <w:rsid w:val="00636E3E"/>
    <w:rsid w:val="006379F7"/>
    <w:rsid w:val="00637E4D"/>
    <w:rsid w:val="00640620"/>
    <w:rsid w:val="00641A1F"/>
    <w:rsid w:val="006456CE"/>
    <w:rsid w:val="00645904"/>
    <w:rsid w:val="00650B40"/>
    <w:rsid w:val="00651ACB"/>
    <w:rsid w:val="00651C47"/>
    <w:rsid w:val="006523C4"/>
    <w:rsid w:val="00652AB2"/>
    <w:rsid w:val="006539C6"/>
    <w:rsid w:val="00653FED"/>
    <w:rsid w:val="00654DBB"/>
    <w:rsid w:val="00654EC0"/>
    <w:rsid w:val="0065525B"/>
    <w:rsid w:val="00655D4F"/>
    <w:rsid w:val="00656D29"/>
    <w:rsid w:val="00662574"/>
    <w:rsid w:val="0066310B"/>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125B"/>
    <w:rsid w:val="006913D7"/>
    <w:rsid w:val="00693962"/>
    <w:rsid w:val="006A07AA"/>
    <w:rsid w:val="006A25E5"/>
    <w:rsid w:val="006A2B46"/>
    <w:rsid w:val="006A336D"/>
    <w:rsid w:val="006A37B9"/>
    <w:rsid w:val="006A5D33"/>
    <w:rsid w:val="006A63F6"/>
    <w:rsid w:val="006B2672"/>
    <w:rsid w:val="006B2F08"/>
    <w:rsid w:val="006B54BF"/>
    <w:rsid w:val="006B5F44"/>
    <w:rsid w:val="006B5F90"/>
    <w:rsid w:val="006B62E4"/>
    <w:rsid w:val="006C1BBA"/>
    <w:rsid w:val="006C2079"/>
    <w:rsid w:val="006C4741"/>
    <w:rsid w:val="006C5A62"/>
    <w:rsid w:val="006C5D68"/>
    <w:rsid w:val="006C6976"/>
    <w:rsid w:val="006C6DD0"/>
    <w:rsid w:val="006C7216"/>
    <w:rsid w:val="006D04EA"/>
    <w:rsid w:val="006D16C4"/>
    <w:rsid w:val="006D1B7C"/>
    <w:rsid w:val="006D2ED4"/>
    <w:rsid w:val="006D3E96"/>
    <w:rsid w:val="006D4515"/>
    <w:rsid w:val="006D4BB1"/>
    <w:rsid w:val="006D6593"/>
    <w:rsid w:val="006F03A8"/>
    <w:rsid w:val="006F2ACA"/>
    <w:rsid w:val="006F2ADC"/>
    <w:rsid w:val="006F2BFE"/>
    <w:rsid w:val="006F31E9"/>
    <w:rsid w:val="006F6284"/>
    <w:rsid w:val="007002C5"/>
    <w:rsid w:val="00704387"/>
    <w:rsid w:val="00704559"/>
    <w:rsid w:val="00707669"/>
    <w:rsid w:val="00711CBA"/>
    <w:rsid w:val="00711FB5"/>
    <w:rsid w:val="00712A01"/>
    <w:rsid w:val="00714F58"/>
    <w:rsid w:val="007173B2"/>
    <w:rsid w:val="00722FBF"/>
    <w:rsid w:val="00722FC2"/>
    <w:rsid w:val="00724E1B"/>
    <w:rsid w:val="00725949"/>
    <w:rsid w:val="00727FA2"/>
    <w:rsid w:val="00731C77"/>
    <w:rsid w:val="007322D9"/>
    <w:rsid w:val="00732BC0"/>
    <w:rsid w:val="0073720F"/>
    <w:rsid w:val="00737796"/>
    <w:rsid w:val="0074002F"/>
    <w:rsid w:val="0074165C"/>
    <w:rsid w:val="00742C35"/>
    <w:rsid w:val="007432CA"/>
    <w:rsid w:val="007439EB"/>
    <w:rsid w:val="00743CB4"/>
    <w:rsid w:val="00743F0A"/>
    <w:rsid w:val="007444E8"/>
    <w:rsid w:val="00744F61"/>
    <w:rsid w:val="0074548E"/>
    <w:rsid w:val="00745773"/>
    <w:rsid w:val="007464BF"/>
    <w:rsid w:val="0074675F"/>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2EF3"/>
    <w:rsid w:val="00773C1F"/>
    <w:rsid w:val="00773E05"/>
    <w:rsid w:val="00774DA4"/>
    <w:rsid w:val="00776599"/>
    <w:rsid w:val="0078114B"/>
    <w:rsid w:val="00781DD2"/>
    <w:rsid w:val="00783ECF"/>
    <w:rsid w:val="0078413A"/>
    <w:rsid w:val="00784C7C"/>
    <w:rsid w:val="007959E8"/>
    <w:rsid w:val="00795A48"/>
    <w:rsid w:val="00795E9C"/>
    <w:rsid w:val="007A0521"/>
    <w:rsid w:val="007A2CC9"/>
    <w:rsid w:val="007A2E12"/>
    <w:rsid w:val="007A3475"/>
    <w:rsid w:val="007A41C8"/>
    <w:rsid w:val="007A54CE"/>
    <w:rsid w:val="007A5889"/>
    <w:rsid w:val="007A5D3A"/>
    <w:rsid w:val="007A6DB9"/>
    <w:rsid w:val="007A6FD9"/>
    <w:rsid w:val="007A7641"/>
    <w:rsid w:val="007A7FFA"/>
    <w:rsid w:val="007B04EB"/>
    <w:rsid w:val="007B0D4F"/>
    <w:rsid w:val="007B20BC"/>
    <w:rsid w:val="007B30AD"/>
    <w:rsid w:val="007B5A3D"/>
    <w:rsid w:val="007B5B95"/>
    <w:rsid w:val="007B6032"/>
    <w:rsid w:val="007B68EA"/>
    <w:rsid w:val="007B7453"/>
    <w:rsid w:val="007C14CE"/>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5DCE"/>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2AD6"/>
    <w:rsid w:val="0083348C"/>
    <w:rsid w:val="008373D3"/>
    <w:rsid w:val="00840617"/>
    <w:rsid w:val="00840F84"/>
    <w:rsid w:val="00842A47"/>
    <w:rsid w:val="00842C17"/>
    <w:rsid w:val="00842DFA"/>
    <w:rsid w:val="00843C13"/>
    <w:rsid w:val="00843DEF"/>
    <w:rsid w:val="00844946"/>
    <w:rsid w:val="00844C0D"/>
    <w:rsid w:val="008454F8"/>
    <w:rsid w:val="0085173A"/>
    <w:rsid w:val="008536DC"/>
    <w:rsid w:val="008603CE"/>
    <w:rsid w:val="00860795"/>
    <w:rsid w:val="008620FC"/>
    <w:rsid w:val="008627A5"/>
    <w:rsid w:val="00863E05"/>
    <w:rsid w:val="00865ACA"/>
    <w:rsid w:val="00865D28"/>
    <w:rsid w:val="00865F85"/>
    <w:rsid w:val="00867C10"/>
    <w:rsid w:val="00870439"/>
    <w:rsid w:val="00870DA1"/>
    <w:rsid w:val="00875ABE"/>
    <w:rsid w:val="00880719"/>
    <w:rsid w:val="00880FF8"/>
    <w:rsid w:val="00883F93"/>
    <w:rsid w:val="00884DB3"/>
    <w:rsid w:val="0088504B"/>
    <w:rsid w:val="00885A9D"/>
    <w:rsid w:val="008864F6"/>
    <w:rsid w:val="00887A22"/>
    <w:rsid w:val="00887D3F"/>
    <w:rsid w:val="0089049D"/>
    <w:rsid w:val="008928C9"/>
    <w:rsid w:val="008930CB"/>
    <w:rsid w:val="008938DC"/>
    <w:rsid w:val="00893FD1"/>
    <w:rsid w:val="00894836"/>
    <w:rsid w:val="00895172"/>
    <w:rsid w:val="00895680"/>
    <w:rsid w:val="00896DFF"/>
    <w:rsid w:val="0089762C"/>
    <w:rsid w:val="008A173B"/>
    <w:rsid w:val="008A17FF"/>
    <w:rsid w:val="008A1893"/>
    <w:rsid w:val="008A57E6"/>
    <w:rsid w:val="008A6F81"/>
    <w:rsid w:val="008A73D3"/>
    <w:rsid w:val="008A769A"/>
    <w:rsid w:val="008B0C9C"/>
    <w:rsid w:val="008B1066"/>
    <w:rsid w:val="008B166D"/>
    <w:rsid w:val="008B17F4"/>
    <w:rsid w:val="008B3615"/>
    <w:rsid w:val="008B4AC4"/>
    <w:rsid w:val="008B50C8"/>
    <w:rsid w:val="008B5281"/>
    <w:rsid w:val="008B65D8"/>
    <w:rsid w:val="008B7E05"/>
    <w:rsid w:val="008C0847"/>
    <w:rsid w:val="008C1797"/>
    <w:rsid w:val="008C219C"/>
    <w:rsid w:val="008C475E"/>
    <w:rsid w:val="008C619A"/>
    <w:rsid w:val="008C7002"/>
    <w:rsid w:val="008D0CE8"/>
    <w:rsid w:val="008D2AB8"/>
    <w:rsid w:val="008D2D1D"/>
    <w:rsid w:val="008D453D"/>
    <w:rsid w:val="008D4B27"/>
    <w:rsid w:val="008D53AD"/>
    <w:rsid w:val="008D562B"/>
    <w:rsid w:val="008D5733"/>
    <w:rsid w:val="008D622B"/>
    <w:rsid w:val="008D6298"/>
    <w:rsid w:val="008D666C"/>
    <w:rsid w:val="008D7B54"/>
    <w:rsid w:val="008E0C9D"/>
    <w:rsid w:val="008E1648"/>
    <w:rsid w:val="008E1B3E"/>
    <w:rsid w:val="008E2319"/>
    <w:rsid w:val="008E4124"/>
    <w:rsid w:val="008E4BB6"/>
    <w:rsid w:val="008E5518"/>
    <w:rsid w:val="008E6A84"/>
    <w:rsid w:val="008E7031"/>
    <w:rsid w:val="008F0CDC"/>
    <w:rsid w:val="008F17A3"/>
    <w:rsid w:val="008F1ED3"/>
    <w:rsid w:val="008F27D6"/>
    <w:rsid w:val="008F2EA5"/>
    <w:rsid w:val="008F2FC0"/>
    <w:rsid w:val="008F4C29"/>
    <w:rsid w:val="008F70BD"/>
    <w:rsid w:val="008F788F"/>
    <w:rsid w:val="008F7EA2"/>
    <w:rsid w:val="00902722"/>
    <w:rsid w:val="009027BC"/>
    <w:rsid w:val="009062E6"/>
    <w:rsid w:val="00911BE5"/>
    <w:rsid w:val="009133C1"/>
    <w:rsid w:val="00913CA9"/>
    <w:rsid w:val="009145AE"/>
    <w:rsid w:val="009146CE"/>
    <w:rsid w:val="009148F2"/>
    <w:rsid w:val="00914CA7"/>
    <w:rsid w:val="00915AA0"/>
    <w:rsid w:val="00915C3E"/>
    <w:rsid w:val="009161A8"/>
    <w:rsid w:val="00916FF8"/>
    <w:rsid w:val="00921681"/>
    <w:rsid w:val="009245AE"/>
    <w:rsid w:val="009245F5"/>
    <w:rsid w:val="009249EC"/>
    <w:rsid w:val="009273B3"/>
    <w:rsid w:val="009305B5"/>
    <w:rsid w:val="00932C97"/>
    <w:rsid w:val="00934DF5"/>
    <w:rsid w:val="00936AE2"/>
    <w:rsid w:val="009378DD"/>
    <w:rsid w:val="009429D5"/>
    <w:rsid w:val="00942BF1"/>
    <w:rsid w:val="00945180"/>
    <w:rsid w:val="00945428"/>
    <w:rsid w:val="0094607B"/>
    <w:rsid w:val="009473B7"/>
    <w:rsid w:val="00953155"/>
    <w:rsid w:val="00953604"/>
    <w:rsid w:val="0095496B"/>
    <w:rsid w:val="00960F1E"/>
    <w:rsid w:val="009610DC"/>
    <w:rsid w:val="00961490"/>
    <w:rsid w:val="0096381A"/>
    <w:rsid w:val="00965C32"/>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274"/>
    <w:rsid w:val="00993889"/>
    <w:rsid w:val="0099551B"/>
    <w:rsid w:val="00996BD2"/>
    <w:rsid w:val="00997BF1"/>
    <w:rsid w:val="009A0452"/>
    <w:rsid w:val="009A089C"/>
    <w:rsid w:val="009A118E"/>
    <w:rsid w:val="009A21CD"/>
    <w:rsid w:val="009A278C"/>
    <w:rsid w:val="009A2BC2"/>
    <w:rsid w:val="009A2FE1"/>
    <w:rsid w:val="009A42C1"/>
    <w:rsid w:val="009A5429"/>
    <w:rsid w:val="009A59A2"/>
    <w:rsid w:val="009A72AD"/>
    <w:rsid w:val="009B09E0"/>
    <w:rsid w:val="009B0BC5"/>
    <w:rsid w:val="009B1247"/>
    <w:rsid w:val="009B6029"/>
    <w:rsid w:val="009B6971"/>
    <w:rsid w:val="009C2701"/>
    <w:rsid w:val="009C27F1"/>
    <w:rsid w:val="009C3152"/>
    <w:rsid w:val="009C3257"/>
    <w:rsid w:val="009C45EB"/>
    <w:rsid w:val="009C4CFA"/>
    <w:rsid w:val="009C5070"/>
    <w:rsid w:val="009C7981"/>
    <w:rsid w:val="009D112C"/>
    <w:rsid w:val="009D1385"/>
    <w:rsid w:val="009D47FA"/>
    <w:rsid w:val="009D4C5B"/>
    <w:rsid w:val="009D50D2"/>
    <w:rsid w:val="009D6BCA"/>
    <w:rsid w:val="009E0F62"/>
    <w:rsid w:val="009E4A58"/>
    <w:rsid w:val="009E5A2D"/>
    <w:rsid w:val="009E5AB2"/>
    <w:rsid w:val="009E6219"/>
    <w:rsid w:val="009E7B60"/>
    <w:rsid w:val="009F03B3"/>
    <w:rsid w:val="009F38F6"/>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27CB"/>
    <w:rsid w:val="00A237D5"/>
    <w:rsid w:val="00A277E7"/>
    <w:rsid w:val="00A30EFC"/>
    <w:rsid w:val="00A31984"/>
    <w:rsid w:val="00A32D73"/>
    <w:rsid w:val="00A3367B"/>
    <w:rsid w:val="00A33C67"/>
    <w:rsid w:val="00A3597D"/>
    <w:rsid w:val="00A36DD1"/>
    <w:rsid w:val="00A4006C"/>
    <w:rsid w:val="00A40091"/>
    <w:rsid w:val="00A4030F"/>
    <w:rsid w:val="00A41C79"/>
    <w:rsid w:val="00A41CB5"/>
    <w:rsid w:val="00A42CDF"/>
    <w:rsid w:val="00A43281"/>
    <w:rsid w:val="00A4452E"/>
    <w:rsid w:val="00A4472C"/>
    <w:rsid w:val="00A44E69"/>
    <w:rsid w:val="00A4661E"/>
    <w:rsid w:val="00A55BD6"/>
    <w:rsid w:val="00A55D50"/>
    <w:rsid w:val="00A57142"/>
    <w:rsid w:val="00A63410"/>
    <w:rsid w:val="00A648CD"/>
    <w:rsid w:val="00A6537A"/>
    <w:rsid w:val="00A67866"/>
    <w:rsid w:val="00A70B07"/>
    <w:rsid w:val="00A723F8"/>
    <w:rsid w:val="00A757D1"/>
    <w:rsid w:val="00A77CCB"/>
    <w:rsid w:val="00A831D7"/>
    <w:rsid w:val="00A83D8D"/>
    <w:rsid w:val="00A8446B"/>
    <w:rsid w:val="00A8473F"/>
    <w:rsid w:val="00A8614C"/>
    <w:rsid w:val="00A862D6"/>
    <w:rsid w:val="00A8715E"/>
    <w:rsid w:val="00A9100C"/>
    <w:rsid w:val="00A9295B"/>
    <w:rsid w:val="00A93B09"/>
    <w:rsid w:val="00A951F4"/>
    <w:rsid w:val="00A952D7"/>
    <w:rsid w:val="00A963F7"/>
    <w:rsid w:val="00A96AD8"/>
    <w:rsid w:val="00AA052C"/>
    <w:rsid w:val="00AA1E45"/>
    <w:rsid w:val="00AA4286"/>
    <w:rsid w:val="00AA456B"/>
    <w:rsid w:val="00AA57F5"/>
    <w:rsid w:val="00AA672E"/>
    <w:rsid w:val="00AA6EC9"/>
    <w:rsid w:val="00AB434E"/>
    <w:rsid w:val="00AB6309"/>
    <w:rsid w:val="00AB6C5F"/>
    <w:rsid w:val="00AB7129"/>
    <w:rsid w:val="00AC0093"/>
    <w:rsid w:val="00AC27A6"/>
    <w:rsid w:val="00AC30F7"/>
    <w:rsid w:val="00AC3A5A"/>
    <w:rsid w:val="00AC4D95"/>
    <w:rsid w:val="00AC5A69"/>
    <w:rsid w:val="00AC5DF4"/>
    <w:rsid w:val="00AD0AEF"/>
    <w:rsid w:val="00AD11B7"/>
    <w:rsid w:val="00AD1A94"/>
    <w:rsid w:val="00AD1C05"/>
    <w:rsid w:val="00AD2480"/>
    <w:rsid w:val="00AD4126"/>
    <w:rsid w:val="00AD421C"/>
    <w:rsid w:val="00AD44FA"/>
    <w:rsid w:val="00AE070A"/>
    <w:rsid w:val="00AE101C"/>
    <w:rsid w:val="00AE2A69"/>
    <w:rsid w:val="00AE37E5"/>
    <w:rsid w:val="00AE4C91"/>
    <w:rsid w:val="00AE5EB4"/>
    <w:rsid w:val="00AF0C18"/>
    <w:rsid w:val="00AF0DCB"/>
    <w:rsid w:val="00AF31B0"/>
    <w:rsid w:val="00AF3870"/>
    <w:rsid w:val="00AF47C5"/>
    <w:rsid w:val="00AF5398"/>
    <w:rsid w:val="00B049AF"/>
    <w:rsid w:val="00B05328"/>
    <w:rsid w:val="00B07242"/>
    <w:rsid w:val="00B07FB5"/>
    <w:rsid w:val="00B10534"/>
    <w:rsid w:val="00B113DB"/>
    <w:rsid w:val="00B11D8A"/>
    <w:rsid w:val="00B12981"/>
    <w:rsid w:val="00B147DD"/>
    <w:rsid w:val="00B156FD"/>
    <w:rsid w:val="00B15B5D"/>
    <w:rsid w:val="00B21B8B"/>
    <w:rsid w:val="00B21F61"/>
    <w:rsid w:val="00B24CC8"/>
    <w:rsid w:val="00B261F1"/>
    <w:rsid w:val="00B265BC"/>
    <w:rsid w:val="00B31FB1"/>
    <w:rsid w:val="00B33952"/>
    <w:rsid w:val="00B33C5E"/>
    <w:rsid w:val="00B340AD"/>
    <w:rsid w:val="00B342F4"/>
    <w:rsid w:val="00B34369"/>
    <w:rsid w:val="00B34429"/>
    <w:rsid w:val="00B34DC2"/>
    <w:rsid w:val="00B378E5"/>
    <w:rsid w:val="00B40027"/>
    <w:rsid w:val="00B4346D"/>
    <w:rsid w:val="00B440F4"/>
    <w:rsid w:val="00B447A5"/>
    <w:rsid w:val="00B464CF"/>
    <w:rsid w:val="00B4654C"/>
    <w:rsid w:val="00B47293"/>
    <w:rsid w:val="00B50E50"/>
    <w:rsid w:val="00B52120"/>
    <w:rsid w:val="00B54ABC"/>
    <w:rsid w:val="00B56FBE"/>
    <w:rsid w:val="00B60ACF"/>
    <w:rsid w:val="00B62B58"/>
    <w:rsid w:val="00B648BC"/>
    <w:rsid w:val="00B65149"/>
    <w:rsid w:val="00B664C8"/>
    <w:rsid w:val="00B66567"/>
    <w:rsid w:val="00B66F52"/>
    <w:rsid w:val="00B66FE5"/>
    <w:rsid w:val="00B6728C"/>
    <w:rsid w:val="00B72880"/>
    <w:rsid w:val="00B758BF"/>
    <w:rsid w:val="00B75E72"/>
    <w:rsid w:val="00B77EC8"/>
    <w:rsid w:val="00B80DB6"/>
    <w:rsid w:val="00B81EC7"/>
    <w:rsid w:val="00B827A6"/>
    <w:rsid w:val="00B831CE"/>
    <w:rsid w:val="00B86677"/>
    <w:rsid w:val="00B87131"/>
    <w:rsid w:val="00B9309D"/>
    <w:rsid w:val="00B939B1"/>
    <w:rsid w:val="00B94CC2"/>
    <w:rsid w:val="00B9657C"/>
    <w:rsid w:val="00B96D40"/>
    <w:rsid w:val="00B97386"/>
    <w:rsid w:val="00BA103B"/>
    <w:rsid w:val="00BA263B"/>
    <w:rsid w:val="00BA42B2"/>
    <w:rsid w:val="00BA58D4"/>
    <w:rsid w:val="00BA5B9E"/>
    <w:rsid w:val="00BA7C9A"/>
    <w:rsid w:val="00BB5563"/>
    <w:rsid w:val="00BB5F8F"/>
    <w:rsid w:val="00BB657A"/>
    <w:rsid w:val="00BC1A4E"/>
    <w:rsid w:val="00BC5DC7"/>
    <w:rsid w:val="00BC6B8B"/>
    <w:rsid w:val="00BC73D8"/>
    <w:rsid w:val="00BD52D7"/>
    <w:rsid w:val="00BD5AD2"/>
    <w:rsid w:val="00BD7341"/>
    <w:rsid w:val="00BE22F3"/>
    <w:rsid w:val="00BE41AB"/>
    <w:rsid w:val="00BE4CDC"/>
    <w:rsid w:val="00BE5B52"/>
    <w:rsid w:val="00BE7B8D"/>
    <w:rsid w:val="00BF0993"/>
    <w:rsid w:val="00BF10A9"/>
    <w:rsid w:val="00BF1703"/>
    <w:rsid w:val="00BF231C"/>
    <w:rsid w:val="00BF51E5"/>
    <w:rsid w:val="00BF616F"/>
    <w:rsid w:val="00BF7402"/>
    <w:rsid w:val="00BF74A6"/>
    <w:rsid w:val="00C013AD"/>
    <w:rsid w:val="00C028DC"/>
    <w:rsid w:val="00C04128"/>
    <w:rsid w:val="00C04904"/>
    <w:rsid w:val="00C056B3"/>
    <w:rsid w:val="00C103E5"/>
    <w:rsid w:val="00C13319"/>
    <w:rsid w:val="00C13891"/>
    <w:rsid w:val="00C13C4A"/>
    <w:rsid w:val="00C13EE9"/>
    <w:rsid w:val="00C21540"/>
    <w:rsid w:val="00C21906"/>
    <w:rsid w:val="00C21BFA"/>
    <w:rsid w:val="00C24C8D"/>
    <w:rsid w:val="00C25FE2"/>
    <w:rsid w:val="00C26B53"/>
    <w:rsid w:val="00C279B2"/>
    <w:rsid w:val="00C33E50"/>
    <w:rsid w:val="00C34C20"/>
    <w:rsid w:val="00C35A3E"/>
    <w:rsid w:val="00C35E3B"/>
    <w:rsid w:val="00C42130"/>
    <w:rsid w:val="00C423A4"/>
    <w:rsid w:val="00C423E3"/>
    <w:rsid w:val="00C44BF5"/>
    <w:rsid w:val="00C45C4A"/>
    <w:rsid w:val="00C4772D"/>
    <w:rsid w:val="00C521D6"/>
    <w:rsid w:val="00C546BD"/>
    <w:rsid w:val="00C55232"/>
    <w:rsid w:val="00C553A4"/>
    <w:rsid w:val="00C55A06"/>
    <w:rsid w:val="00C55D03"/>
    <w:rsid w:val="00C601BC"/>
    <w:rsid w:val="00C6329F"/>
    <w:rsid w:val="00C63340"/>
    <w:rsid w:val="00C643F9"/>
    <w:rsid w:val="00C64E95"/>
    <w:rsid w:val="00C65110"/>
    <w:rsid w:val="00C66025"/>
    <w:rsid w:val="00C71372"/>
    <w:rsid w:val="00C72410"/>
    <w:rsid w:val="00C7287F"/>
    <w:rsid w:val="00C77089"/>
    <w:rsid w:val="00C80CB8"/>
    <w:rsid w:val="00C819F8"/>
    <w:rsid w:val="00C8248C"/>
    <w:rsid w:val="00C84E33"/>
    <w:rsid w:val="00C86D6F"/>
    <w:rsid w:val="00C905FC"/>
    <w:rsid w:val="00C90CB3"/>
    <w:rsid w:val="00C92D03"/>
    <w:rsid w:val="00C9319C"/>
    <w:rsid w:val="00C9435D"/>
    <w:rsid w:val="00C94DF2"/>
    <w:rsid w:val="00C96741"/>
    <w:rsid w:val="00CA2D1B"/>
    <w:rsid w:val="00CA375D"/>
    <w:rsid w:val="00CA662A"/>
    <w:rsid w:val="00CA7AFD"/>
    <w:rsid w:val="00CA7C3C"/>
    <w:rsid w:val="00CB0189"/>
    <w:rsid w:val="00CB0BA2"/>
    <w:rsid w:val="00CB0D6E"/>
    <w:rsid w:val="00CB1A42"/>
    <w:rsid w:val="00CB1B0C"/>
    <w:rsid w:val="00CB2C0B"/>
    <w:rsid w:val="00CB3E7A"/>
    <w:rsid w:val="00CB517D"/>
    <w:rsid w:val="00CB6810"/>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62D1"/>
    <w:rsid w:val="00CF048A"/>
    <w:rsid w:val="00CF155A"/>
    <w:rsid w:val="00CF2947"/>
    <w:rsid w:val="00CF686F"/>
    <w:rsid w:val="00CF6E60"/>
    <w:rsid w:val="00CF7BCA"/>
    <w:rsid w:val="00D008FD"/>
    <w:rsid w:val="00D0321C"/>
    <w:rsid w:val="00D035EC"/>
    <w:rsid w:val="00D045CE"/>
    <w:rsid w:val="00D067EB"/>
    <w:rsid w:val="00D06AB1"/>
    <w:rsid w:val="00D06FC1"/>
    <w:rsid w:val="00D072ED"/>
    <w:rsid w:val="00D07A16"/>
    <w:rsid w:val="00D1067E"/>
    <w:rsid w:val="00D10CED"/>
    <w:rsid w:val="00D10F50"/>
    <w:rsid w:val="00D11272"/>
    <w:rsid w:val="00D11B0B"/>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4C9"/>
    <w:rsid w:val="00D51BF3"/>
    <w:rsid w:val="00D531C7"/>
    <w:rsid w:val="00D54F9D"/>
    <w:rsid w:val="00D66846"/>
    <w:rsid w:val="00D67594"/>
    <w:rsid w:val="00D675FB"/>
    <w:rsid w:val="00D71F25"/>
    <w:rsid w:val="00D72A9C"/>
    <w:rsid w:val="00D77031"/>
    <w:rsid w:val="00D83BC1"/>
    <w:rsid w:val="00D84941"/>
    <w:rsid w:val="00D84FA1"/>
    <w:rsid w:val="00D851F0"/>
    <w:rsid w:val="00D86DB7"/>
    <w:rsid w:val="00D87BF5"/>
    <w:rsid w:val="00D90011"/>
    <w:rsid w:val="00D90721"/>
    <w:rsid w:val="00D926D0"/>
    <w:rsid w:val="00D93030"/>
    <w:rsid w:val="00D950E1"/>
    <w:rsid w:val="00D952A6"/>
    <w:rsid w:val="00D97F99"/>
    <w:rsid w:val="00DA1781"/>
    <w:rsid w:val="00DA1E08"/>
    <w:rsid w:val="00DA24F8"/>
    <w:rsid w:val="00DA28E8"/>
    <w:rsid w:val="00DA38D3"/>
    <w:rsid w:val="00DA3932"/>
    <w:rsid w:val="00DA3AFC"/>
    <w:rsid w:val="00DA64F8"/>
    <w:rsid w:val="00DA6C15"/>
    <w:rsid w:val="00DB0258"/>
    <w:rsid w:val="00DB0F85"/>
    <w:rsid w:val="00DB38EE"/>
    <w:rsid w:val="00DB498B"/>
    <w:rsid w:val="00DB66CA"/>
    <w:rsid w:val="00DB6BCA"/>
    <w:rsid w:val="00DB6F54"/>
    <w:rsid w:val="00DB73F7"/>
    <w:rsid w:val="00DC0321"/>
    <w:rsid w:val="00DC3067"/>
    <w:rsid w:val="00DC370B"/>
    <w:rsid w:val="00DC5B90"/>
    <w:rsid w:val="00DC5DA6"/>
    <w:rsid w:val="00DD00FF"/>
    <w:rsid w:val="00DD0619"/>
    <w:rsid w:val="00DD07FB"/>
    <w:rsid w:val="00DD25C6"/>
    <w:rsid w:val="00DD27CD"/>
    <w:rsid w:val="00DD4FE5"/>
    <w:rsid w:val="00DD54B0"/>
    <w:rsid w:val="00DD57EE"/>
    <w:rsid w:val="00DD6BCC"/>
    <w:rsid w:val="00DE0A4B"/>
    <w:rsid w:val="00DE2410"/>
    <w:rsid w:val="00DE2939"/>
    <w:rsid w:val="00DE5326"/>
    <w:rsid w:val="00DE6E81"/>
    <w:rsid w:val="00DE703F"/>
    <w:rsid w:val="00DE7595"/>
    <w:rsid w:val="00DF1961"/>
    <w:rsid w:val="00DF1FB3"/>
    <w:rsid w:val="00DF3DBB"/>
    <w:rsid w:val="00DF44DE"/>
    <w:rsid w:val="00E01138"/>
    <w:rsid w:val="00E02DFB"/>
    <w:rsid w:val="00E030F9"/>
    <w:rsid w:val="00E0311A"/>
    <w:rsid w:val="00E03138"/>
    <w:rsid w:val="00E04952"/>
    <w:rsid w:val="00E06404"/>
    <w:rsid w:val="00E11A85"/>
    <w:rsid w:val="00E12495"/>
    <w:rsid w:val="00E15CCD"/>
    <w:rsid w:val="00E202EF"/>
    <w:rsid w:val="00E210B5"/>
    <w:rsid w:val="00E2552F"/>
    <w:rsid w:val="00E25FEB"/>
    <w:rsid w:val="00E3137A"/>
    <w:rsid w:val="00E32822"/>
    <w:rsid w:val="00E32CCF"/>
    <w:rsid w:val="00E34A98"/>
    <w:rsid w:val="00E35D1E"/>
    <w:rsid w:val="00E364F9"/>
    <w:rsid w:val="00E365FA"/>
    <w:rsid w:val="00E36789"/>
    <w:rsid w:val="00E43B89"/>
    <w:rsid w:val="00E44A83"/>
    <w:rsid w:val="00E45BD3"/>
    <w:rsid w:val="00E502C1"/>
    <w:rsid w:val="00E502DD"/>
    <w:rsid w:val="00E50D3A"/>
    <w:rsid w:val="00E51387"/>
    <w:rsid w:val="00E51E68"/>
    <w:rsid w:val="00E52EFD"/>
    <w:rsid w:val="00E5408A"/>
    <w:rsid w:val="00E56800"/>
    <w:rsid w:val="00E60C63"/>
    <w:rsid w:val="00E62C10"/>
    <w:rsid w:val="00E62FF9"/>
    <w:rsid w:val="00E635D6"/>
    <w:rsid w:val="00E639BC"/>
    <w:rsid w:val="00E64754"/>
    <w:rsid w:val="00E664CC"/>
    <w:rsid w:val="00E70388"/>
    <w:rsid w:val="00E70F92"/>
    <w:rsid w:val="00E74313"/>
    <w:rsid w:val="00E74C54"/>
    <w:rsid w:val="00E770FB"/>
    <w:rsid w:val="00E77A03"/>
    <w:rsid w:val="00E822E8"/>
    <w:rsid w:val="00E82554"/>
    <w:rsid w:val="00E82606"/>
    <w:rsid w:val="00E831C1"/>
    <w:rsid w:val="00E8347B"/>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4095"/>
    <w:rsid w:val="00EC5359"/>
    <w:rsid w:val="00EC562A"/>
    <w:rsid w:val="00EC63FB"/>
    <w:rsid w:val="00ED067A"/>
    <w:rsid w:val="00ED2B50"/>
    <w:rsid w:val="00EE0350"/>
    <w:rsid w:val="00EE0719"/>
    <w:rsid w:val="00EE0E80"/>
    <w:rsid w:val="00EE613F"/>
    <w:rsid w:val="00EE6AD4"/>
    <w:rsid w:val="00EE7295"/>
    <w:rsid w:val="00EE7869"/>
    <w:rsid w:val="00EF054A"/>
    <w:rsid w:val="00EF3235"/>
    <w:rsid w:val="00EF353C"/>
    <w:rsid w:val="00EF7E72"/>
    <w:rsid w:val="00F06D37"/>
    <w:rsid w:val="00F07B9D"/>
    <w:rsid w:val="00F11586"/>
    <w:rsid w:val="00F116DC"/>
    <w:rsid w:val="00F1183B"/>
    <w:rsid w:val="00F11C9F"/>
    <w:rsid w:val="00F12263"/>
    <w:rsid w:val="00F1409D"/>
    <w:rsid w:val="00F14214"/>
    <w:rsid w:val="00F1515D"/>
    <w:rsid w:val="00F157A9"/>
    <w:rsid w:val="00F16F00"/>
    <w:rsid w:val="00F25BB6"/>
    <w:rsid w:val="00F26B7E"/>
    <w:rsid w:val="00F27684"/>
    <w:rsid w:val="00F27A1D"/>
    <w:rsid w:val="00F27A3B"/>
    <w:rsid w:val="00F32780"/>
    <w:rsid w:val="00F33817"/>
    <w:rsid w:val="00F3427E"/>
    <w:rsid w:val="00F36932"/>
    <w:rsid w:val="00F413E1"/>
    <w:rsid w:val="00F420D5"/>
    <w:rsid w:val="00F451EA"/>
    <w:rsid w:val="00F45447"/>
    <w:rsid w:val="00F456C6"/>
    <w:rsid w:val="00F4577B"/>
    <w:rsid w:val="00F46496"/>
    <w:rsid w:val="00F474D0"/>
    <w:rsid w:val="00F50179"/>
    <w:rsid w:val="00F515EE"/>
    <w:rsid w:val="00F5490A"/>
    <w:rsid w:val="00F55EC4"/>
    <w:rsid w:val="00F56511"/>
    <w:rsid w:val="00F6194E"/>
    <w:rsid w:val="00F623AC"/>
    <w:rsid w:val="00F63539"/>
    <w:rsid w:val="00F6412A"/>
    <w:rsid w:val="00F65893"/>
    <w:rsid w:val="00F66A4A"/>
    <w:rsid w:val="00F71E22"/>
    <w:rsid w:val="00F72142"/>
    <w:rsid w:val="00F72AE7"/>
    <w:rsid w:val="00F7768D"/>
    <w:rsid w:val="00F833BA"/>
    <w:rsid w:val="00F84FD0"/>
    <w:rsid w:val="00F859A8"/>
    <w:rsid w:val="00F86D87"/>
    <w:rsid w:val="00F9108B"/>
    <w:rsid w:val="00F91349"/>
    <w:rsid w:val="00F93A8A"/>
    <w:rsid w:val="00F95248"/>
    <w:rsid w:val="00F956A9"/>
    <w:rsid w:val="00F963ED"/>
    <w:rsid w:val="00F966CF"/>
    <w:rsid w:val="00F96CAE"/>
    <w:rsid w:val="00F97C99"/>
    <w:rsid w:val="00FA1FA1"/>
    <w:rsid w:val="00FA2F4E"/>
    <w:rsid w:val="00FA662D"/>
    <w:rsid w:val="00FA73B1"/>
    <w:rsid w:val="00FB0CB9"/>
    <w:rsid w:val="00FB1CB3"/>
    <w:rsid w:val="00FB231D"/>
    <w:rsid w:val="00FB45F1"/>
    <w:rsid w:val="00FB4A72"/>
    <w:rsid w:val="00FB54E8"/>
    <w:rsid w:val="00FB7054"/>
    <w:rsid w:val="00FC17B7"/>
    <w:rsid w:val="00FC2CB7"/>
    <w:rsid w:val="00FC4090"/>
    <w:rsid w:val="00FC55B4"/>
    <w:rsid w:val="00FC79AF"/>
    <w:rsid w:val="00FD00E6"/>
    <w:rsid w:val="00FD09A1"/>
    <w:rsid w:val="00FD1509"/>
    <w:rsid w:val="00FD2A7C"/>
    <w:rsid w:val="00FD59EB"/>
    <w:rsid w:val="00FD7299"/>
    <w:rsid w:val="00FE0194"/>
    <w:rsid w:val="00FE1FBE"/>
    <w:rsid w:val="00FE3901"/>
    <w:rsid w:val="00FE39D3"/>
    <w:rsid w:val="00FE3A28"/>
    <w:rsid w:val="00FE4BCE"/>
    <w:rsid w:val="00FE54AE"/>
    <w:rsid w:val="00FE576A"/>
    <w:rsid w:val="00FE7E79"/>
    <w:rsid w:val="00FF3E7D"/>
    <w:rsid w:val="00FF5B99"/>
    <w:rsid w:val="00FF730C"/>
    <w:rsid w:val="00FF73F4"/>
    <w:rsid w:val="00FF7CE4"/>
    <w:rsid w:val="00FF7E39"/>
    <w:rsid w:val="019C073E"/>
    <w:rsid w:val="04C9670A"/>
    <w:rsid w:val="05EA5E60"/>
    <w:rsid w:val="05F96B7B"/>
    <w:rsid w:val="073413C8"/>
    <w:rsid w:val="0B235201"/>
    <w:rsid w:val="107734BE"/>
    <w:rsid w:val="12AB53D3"/>
    <w:rsid w:val="144F5580"/>
    <w:rsid w:val="151E03AD"/>
    <w:rsid w:val="1589380E"/>
    <w:rsid w:val="19291958"/>
    <w:rsid w:val="19621B42"/>
    <w:rsid w:val="1F243A00"/>
    <w:rsid w:val="20503591"/>
    <w:rsid w:val="20653333"/>
    <w:rsid w:val="21007B62"/>
    <w:rsid w:val="21386C61"/>
    <w:rsid w:val="219063C0"/>
    <w:rsid w:val="22EF3207"/>
    <w:rsid w:val="244F0582"/>
    <w:rsid w:val="287348D6"/>
    <w:rsid w:val="2A104562"/>
    <w:rsid w:val="2A730752"/>
    <w:rsid w:val="2D56635E"/>
    <w:rsid w:val="2EBE2575"/>
    <w:rsid w:val="2FB74C3C"/>
    <w:rsid w:val="2FEF6212"/>
    <w:rsid w:val="31D10829"/>
    <w:rsid w:val="33190097"/>
    <w:rsid w:val="33B90477"/>
    <w:rsid w:val="341A1882"/>
    <w:rsid w:val="3ADD4463"/>
    <w:rsid w:val="3B025C93"/>
    <w:rsid w:val="3B3A6D8D"/>
    <w:rsid w:val="3C4E2037"/>
    <w:rsid w:val="3DB73C74"/>
    <w:rsid w:val="3F493A37"/>
    <w:rsid w:val="3F5D36FC"/>
    <w:rsid w:val="43A3362F"/>
    <w:rsid w:val="43BF5519"/>
    <w:rsid w:val="43C018C7"/>
    <w:rsid w:val="46963997"/>
    <w:rsid w:val="47FC782A"/>
    <w:rsid w:val="4B052933"/>
    <w:rsid w:val="4D8E32C5"/>
    <w:rsid w:val="4E485995"/>
    <w:rsid w:val="4E485B33"/>
    <w:rsid w:val="4FB70C06"/>
    <w:rsid w:val="50802D0D"/>
    <w:rsid w:val="525E0E06"/>
    <w:rsid w:val="55651A7C"/>
    <w:rsid w:val="55EB160A"/>
    <w:rsid w:val="55F76BF0"/>
    <w:rsid w:val="56273845"/>
    <w:rsid w:val="565012F1"/>
    <w:rsid w:val="57437223"/>
    <w:rsid w:val="58826C61"/>
    <w:rsid w:val="5B535F58"/>
    <w:rsid w:val="5C195EB0"/>
    <w:rsid w:val="5CFB2E43"/>
    <w:rsid w:val="5D2331B9"/>
    <w:rsid w:val="62E54320"/>
    <w:rsid w:val="63520F1A"/>
    <w:rsid w:val="65815AE7"/>
    <w:rsid w:val="6670253F"/>
    <w:rsid w:val="67491166"/>
    <w:rsid w:val="6BBF46C2"/>
    <w:rsid w:val="73191DEE"/>
    <w:rsid w:val="743F2397"/>
    <w:rsid w:val="7443665D"/>
    <w:rsid w:val="76BA77FC"/>
    <w:rsid w:val="777F364F"/>
    <w:rsid w:val="77F6112E"/>
    <w:rsid w:val="7AA7574F"/>
    <w:rsid w:val="7C936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Normal (Web)"/>
    <w:basedOn w:val="1"/>
    <w:unhideWhenUsed/>
    <w:qFormat/>
    <w:uiPriority w:val="99"/>
    <w:pPr>
      <w:adjustRightInd/>
      <w:spacing w:before="100" w:beforeAutospacing="1" w:after="100" w:afterAutospacing="1" w:line="240" w:lineRule="auto"/>
      <w:jc w:val="left"/>
    </w:pPr>
    <w:rPr>
      <w:kern w:val="0"/>
      <w:sz w:val="24"/>
      <w:szCs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b/>
      <w:bCs/>
      <w:kern w:val="44"/>
      <w:sz w:val="44"/>
      <w:szCs w:val="44"/>
    </w:rPr>
  </w:style>
  <w:style w:type="character" w:customStyle="1" w:styleId="36">
    <w:name w:val="标题 2 字符"/>
    <w:link w:val="3"/>
    <w:qFormat/>
    <w:uiPriority w:val="0"/>
    <w:rPr>
      <w:rFonts w:ascii="Arial" w:hAnsi="Arial" w:eastAsia="黑体"/>
      <w:b/>
      <w:bCs/>
      <w:kern w:val="2"/>
      <w:sz w:val="32"/>
      <w:szCs w:val="32"/>
    </w:rPr>
  </w:style>
  <w:style w:type="character" w:customStyle="1" w:styleId="37">
    <w:name w:val="标题 3 字符"/>
    <w:link w:val="4"/>
    <w:qFormat/>
    <w:uiPriority w:val="0"/>
    <w:rPr>
      <w:b/>
      <w:bCs/>
      <w:kern w:val="2"/>
      <w:sz w:val="32"/>
      <w:szCs w:val="32"/>
    </w:rPr>
  </w:style>
  <w:style w:type="character" w:customStyle="1" w:styleId="38">
    <w:name w:val="标题 4 字符"/>
    <w:link w:val="5"/>
    <w:qFormat/>
    <w:uiPriority w:val="0"/>
    <w:rPr>
      <w:rFonts w:ascii="Arial" w:hAnsi="Arial" w:eastAsia="黑体"/>
      <w:b/>
      <w:bCs/>
      <w:kern w:val="2"/>
      <w:sz w:val="28"/>
      <w:szCs w:val="28"/>
    </w:rPr>
  </w:style>
  <w:style w:type="character" w:customStyle="1" w:styleId="39">
    <w:name w:val="标题 5 字符"/>
    <w:link w:val="6"/>
    <w:qFormat/>
    <w:uiPriority w:val="0"/>
    <w:rPr>
      <w:b/>
      <w:bCs/>
      <w:kern w:val="2"/>
      <w:sz w:val="28"/>
      <w:szCs w:val="28"/>
    </w:rPr>
  </w:style>
  <w:style w:type="character" w:customStyle="1" w:styleId="40">
    <w:name w:val="标题 6 字符"/>
    <w:link w:val="7"/>
    <w:qFormat/>
    <w:uiPriority w:val="0"/>
    <w:rPr>
      <w:rFonts w:ascii="Arial" w:hAnsi="Arial" w:eastAsia="黑体"/>
      <w:b/>
      <w:bCs/>
      <w:kern w:val="2"/>
      <w:sz w:val="24"/>
      <w:szCs w:val="24"/>
    </w:rPr>
  </w:style>
  <w:style w:type="character" w:customStyle="1" w:styleId="41">
    <w:name w:val="标题 7 字符"/>
    <w:link w:val="8"/>
    <w:qFormat/>
    <w:uiPriority w:val="0"/>
    <w:rPr>
      <w:b/>
      <w:bCs/>
      <w:kern w:val="2"/>
      <w:sz w:val="24"/>
      <w:szCs w:val="24"/>
    </w:rPr>
  </w:style>
  <w:style w:type="character" w:customStyle="1" w:styleId="42">
    <w:name w:val="标题 8 字符"/>
    <w:link w:val="9"/>
    <w:qFormat/>
    <w:uiPriority w:val="0"/>
    <w:rPr>
      <w:rFonts w:ascii="Arial" w:hAnsi="Arial" w:eastAsia="黑体"/>
      <w:kern w:val="2"/>
      <w:sz w:val="24"/>
      <w:szCs w:val="24"/>
    </w:rPr>
  </w:style>
  <w:style w:type="character" w:customStyle="1" w:styleId="43">
    <w:name w:val="标题 9 字符"/>
    <w:link w:val="10"/>
    <w:qFormat/>
    <w:uiPriority w:val="0"/>
    <w:rPr>
      <w:rFonts w:ascii="Arial" w:hAnsi="Arial" w:eastAsia="黑体"/>
      <w:kern w:val="2"/>
      <w:sz w:val="21"/>
      <w:szCs w:val="21"/>
    </w:rPr>
  </w:style>
  <w:style w:type="character" w:customStyle="1" w:styleId="44">
    <w:name w:val="页眉 字符"/>
    <w:link w:val="18"/>
    <w:qFormat/>
    <w:uiPriority w:val="99"/>
    <w:rPr>
      <w:kern w:val="2"/>
      <w:sz w:val="18"/>
      <w:szCs w:val="18"/>
    </w:rPr>
  </w:style>
  <w:style w:type="character" w:customStyle="1" w:styleId="45">
    <w:name w:val="页脚 字符"/>
    <w:link w:val="17"/>
    <w:qFormat/>
    <w:uiPriority w:val="99"/>
    <w:rPr>
      <w:rFonts w:ascii="宋体"/>
      <w:kern w:val="2"/>
      <w:sz w:val="18"/>
      <w:szCs w:val="18"/>
    </w:rPr>
  </w:style>
  <w:style w:type="character" w:customStyle="1" w:styleId="46">
    <w:name w:val="批注框文本 字符"/>
    <w:link w:val="16"/>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qFormat/>
    <w:uiPriority w:val="0"/>
    <w:rPr>
      <w:rFonts w:ascii="宋体"/>
      <w:kern w:val="2"/>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frame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正文1"/>
    <w:basedOn w:val="1"/>
    <w:qFormat/>
    <w:uiPriority w:val="0"/>
    <w:pPr>
      <w:widowControl/>
      <w:adjustRightInd/>
      <w:spacing w:line="240" w:lineRule="auto"/>
    </w:pPr>
    <w:rPr>
      <w:rFonts w:ascii="Times New Roman" w:hAnsi="Times New Roman"/>
    </w:rPr>
  </w:style>
  <w:style w:type="paragraph" w:styleId="232">
    <w:name w:val="List Paragraph"/>
    <w:basedOn w:val="1"/>
    <w:qFormat/>
    <w:uiPriority w:val="34"/>
    <w:pPr>
      <w:ind w:firstLine="420" w:firstLineChars="200"/>
    </w:pPr>
  </w:style>
  <w:style w:type="paragraph" w:customStyle="1" w:styleId="233">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34">
    <w:name w:val="正文3"/>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glossaryDocument" Target="glossary/document.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0.jpeg"/><Relationship Id="rId23" Type="http://schemas.openxmlformats.org/officeDocument/2006/relationships/image" Target="media/image9.png"/><Relationship Id="rId22" Type="http://schemas.openxmlformats.org/officeDocument/2006/relationships/image" Target="media/image8.png"/><Relationship Id="rId21" Type="http://schemas.openxmlformats.org/officeDocument/2006/relationships/image" Target="media/image7.png"/><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2BA500C5E744E49AB00E479C7CB3B41"/>
        <w:style w:val=""/>
        <w:category>
          <w:name w:val="常规"/>
          <w:gallery w:val="placeholder"/>
        </w:category>
        <w:types>
          <w:type w:val="bbPlcHdr"/>
        </w:types>
        <w:behaviors>
          <w:behavior w:val="content"/>
        </w:behaviors>
        <w:description w:val=""/>
        <w:guid w:val="{F68E4D1E-0A51-4FE3-B201-8E857E8CBCF2}"/>
      </w:docPartPr>
      <w:docPartBody>
        <w:p w14:paraId="79985499">
          <w:pPr>
            <w:pStyle w:val="5"/>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B99"/>
    <w:rsid w:val="000176FD"/>
    <w:rsid w:val="00030974"/>
    <w:rsid w:val="00130A30"/>
    <w:rsid w:val="00145727"/>
    <w:rsid w:val="00153BE4"/>
    <w:rsid w:val="0019658E"/>
    <w:rsid w:val="002719BB"/>
    <w:rsid w:val="002A5871"/>
    <w:rsid w:val="002E4381"/>
    <w:rsid w:val="00314EDA"/>
    <w:rsid w:val="003400D8"/>
    <w:rsid w:val="00345F03"/>
    <w:rsid w:val="00365712"/>
    <w:rsid w:val="00373624"/>
    <w:rsid w:val="003A3F27"/>
    <w:rsid w:val="00403640"/>
    <w:rsid w:val="004164E7"/>
    <w:rsid w:val="00453F2D"/>
    <w:rsid w:val="0046613F"/>
    <w:rsid w:val="00474556"/>
    <w:rsid w:val="004D49F1"/>
    <w:rsid w:val="004E1754"/>
    <w:rsid w:val="0052451D"/>
    <w:rsid w:val="00560A86"/>
    <w:rsid w:val="00565817"/>
    <w:rsid w:val="00596F94"/>
    <w:rsid w:val="005E0F4B"/>
    <w:rsid w:val="005F478E"/>
    <w:rsid w:val="006226F2"/>
    <w:rsid w:val="006940A9"/>
    <w:rsid w:val="006B585E"/>
    <w:rsid w:val="006C7DC4"/>
    <w:rsid w:val="006E4C12"/>
    <w:rsid w:val="006F70DA"/>
    <w:rsid w:val="00717D36"/>
    <w:rsid w:val="007229B6"/>
    <w:rsid w:val="007D3EA4"/>
    <w:rsid w:val="0088697E"/>
    <w:rsid w:val="008F4A78"/>
    <w:rsid w:val="00905E9A"/>
    <w:rsid w:val="00971BD7"/>
    <w:rsid w:val="0098040E"/>
    <w:rsid w:val="009B4443"/>
    <w:rsid w:val="009D5BF9"/>
    <w:rsid w:val="00A729E5"/>
    <w:rsid w:val="00AE652E"/>
    <w:rsid w:val="00B01B99"/>
    <w:rsid w:val="00B04D6A"/>
    <w:rsid w:val="00BC4FB0"/>
    <w:rsid w:val="00BD420F"/>
    <w:rsid w:val="00BF17FE"/>
    <w:rsid w:val="00C0288F"/>
    <w:rsid w:val="00C577EF"/>
    <w:rsid w:val="00C83D2A"/>
    <w:rsid w:val="00D5099F"/>
    <w:rsid w:val="00D543CB"/>
    <w:rsid w:val="00DC0051"/>
    <w:rsid w:val="00DD310B"/>
    <w:rsid w:val="00DD3D2F"/>
    <w:rsid w:val="00DE7809"/>
    <w:rsid w:val="00E2067E"/>
    <w:rsid w:val="00E52D6F"/>
    <w:rsid w:val="00E62070"/>
    <w:rsid w:val="00E642C3"/>
    <w:rsid w:val="00EB1CB1"/>
    <w:rsid w:val="00EF4CA2"/>
    <w:rsid w:val="00EF782C"/>
    <w:rsid w:val="00F143C1"/>
    <w:rsid w:val="00F33062"/>
    <w:rsid w:val="00F57B91"/>
    <w:rsid w:val="00F6599D"/>
    <w:rsid w:val="00FA2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2BA500C5E744E49AB00E479C7CB3B41"/>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14C282-0D4F-4921-99B8-1AFB5C55380D}">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9</Pages>
  <Words>3966</Words>
  <Characters>4583</Characters>
  <Lines>51</Lines>
  <Paragraphs>14</Paragraphs>
  <TotalTime>390</TotalTime>
  <ScaleCrop>false</ScaleCrop>
  <LinksUpToDate>false</LinksUpToDate>
  <CharactersWithSpaces>4750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2024-06-19T02:26:00Z</dcterms:created>
  <dc:creator>31607</dc:creator>
  <dc:description>&lt;config cover="true" show_menu="true" version="1.0.0" doctype="SDKXY"&gt;_x000d_
&lt;/config&gt;</dc:description>
  <cp:lastModifiedBy>赵燕明</cp:lastModifiedBy>
  <cp:lastPrinted>2024-06-11T13:59:00Z</cp:lastPrinted>
  <dcterms:modified xsi:type="dcterms:W3CDTF">2024-12-30T02:27:28Z</dcterms:modified>
  <dc:title>团体标准</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GrammarlyDocumentId">
    <vt:lpwstr>f7eecc02922bccc78a2b7cf50bcedb1724cc7ed25e28a18c65969ce0affc2757</vt:lpwstr>
  </property>
  <property fmtid="{D5CDD505-2E9C-101B-9397-08002B2CF9AE}" pid="15" name="KSOProductBuildVer">
    <vt:lpwstr>2052-12.1.0.19302</vt:lpwstr>
  </property>
  <property fmtid="{D5CDD505-2E9C-101B-9397-08002B2CF9AE}" pid="16" name="ICV">
    <vt:lpwstr>6330EF59B18F4D0FAD95F45C26868A21_12</vt:lpwstr>
  </property>
  <property fmtid="{D5CDD505-2E9C-101B-9397-08002B2CF9AE}" pid="17" name="KSOTemplateDocerSaveRecord">
    <vt:lpwstr>eyJoZGlkIjoiMDJlZTM2YTBkOTFiNDU3OGFjZTRmODU3MWJiOGQxMDciLCJ1c2VySWQiOiIzNjUzMTk0MzIifQ==</vt:lpwstr>
  </property>
</Properties>
</file>